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szCs w:val="26"/>
          <w:highlight w:val="none"/>
        </w:rPr>
      </w:pPr>
      <w:r/>
      <w:bookmarkStart w:id="0" w:name="_Toc3995"/>
      <w:r/>
      <w:r/>
    </w:p>
    <w:p>
      <w:pPr>
        <w:rPr>
          <w:rFonts w:hint="eastAsia" w:ascii="宋体" w:hAnsi="宋体" w:cs="宋体"/>
          <w:color w:val="auto"/>
          <w:szCs w:val="26"/>
          <w:highlight w:val="none"/>
        </w:rPr>
      </w:pPr>
      <w:r>
        <w:rPr>
          <w:rFonts w:hint="eastAsia" w:ascii="宋体" w:hAnsi="宋体" w:cs="宋体"/>
          <w:color w:val="auto"/>
          <w:szCs w:val="26"/>
          <w:highlight w:val="none"/>
        </w:rPr>
      </w:r>
      <w:r/>
    </w:p>
    <w:p>
      <w:pPr>
        <w:jc w:val="center"/>
        <w:rPr>
          <w:rFonts w:hint="eastAsia" w:ascii="宋体" w:hAnsi="宋体" w:cs="宋体"/>
          <w:color w:val="auto"/>
          <w:szCs w:val="26"/>
          <w:highlight w:val="none"/>
        </w:rPr>
      </w:pPr>
      <w:r>
        <w:rPr>
          <w:rFonts w:hint="eastAsia" w:ascii="宋体" w:hAnsi="宋体" w:cs="宋体"/>
          <w:color w:val="auto"/>
          <w:szCs w:val="26"/>
          <w:highlight w:val="none"/>
        </w:rPr>
      </w:r>
      <w:r/>
    </w:p>
    <w:p>
      <w:pPr>
        <w:jc w:val="center"/>
        <w:rPr>
          <w:rFonts w:hint="eastAsia" w:ascii="宋体" w:hAnsi="宋体" w:cs="宋体"/>
          <w:color w:val="auto"/>
          <w:szCs w:val="26"/>
          <w:highlight w:val="none"/>
        </w:rPr>
      </w:pPr>
      <w:r>
        <w:rPr>
          <w:rFonts w:hint="eastAsia" w:ascii="宋体" w:hAnsi="宋体" w:cs="宋体"/>
          <w:color w:val="auto"/>
          <w:szCs w:val="26"/>
          <w:highlight w:val="none"/>
        </w:rPr>
      </w:r>
      <w:r/>
    </w:p>
    <w:p>
      <w:pPr>
        <w:rPr>
          <w:rFonts w:hint="eastAsia" w:ascii="宋体" w:hAnsi="宋体" w:cs="宋体"/>
          <w:color w:val="auto"/>
          <w:szCs w:val="26"/>
          <w:highlight w:val="none"/>
        </w:rPr>
      </w:pPr>
      <w:r>
        <w:rPr>
          <w:rFonts w:hint="eastAsia" w:ascii="宋体" w:hAnsi="宋体" w:cs="宋体"/>
          <w:color w:val="auto"/>
          <w:szCs w:val="26"/>
          <w:highlight w:val="none"/>
        </w:rPr>
      </w:r>
      <w:r/>
    </w:p>
    <w:p>
      <w:pPr>
        <w:rPr>
          <w:rFonts w:hint="eastAsia" w:ascii="宋体" w:hAnsi="宋体" w:cs="宋体"/>
          <w:color w:val="auto"/>
          <w:szCs w:val="26"/>
          <w:highlight w:val="none"/>
        </w:rPr>
      </w:pPr>
      <w:r>
        <w:rPr>
          <w:rFonts w:hint="eastAsia" w:ascii="宋体" w:hAnsi="宋体" w:cs="宋体"/>
          <w:color w:val="auto"/>
          <w:szCs w:val="26"/>
          <w:highlight w:val="none"/>
        </w:rPr>
      </w:r>
      <w:r/>
    </w:p>
    <w:p>
      <w:pPr>
        <w:jc w:val="center"/>
        <w:rPr>
          <w:rFonts w:hint="eastAsia" w:ascii="宋体" w:hAnsi="宋体" w:cs="宋体"/>
          <w:color w:val="auto"/>
          <w:szCs w:val="26"/>
          <w:highlight w:val="none"/>
        </w:rPr>
      </w:pPr>
      <w:r>
        <w:rPr>
          <w:rFonts w:hint="eastAsia" w:ascii="宋体" w:hAnsi="宋体" w:cs="宋体"/>
          <w:color w:val="auto"/>
          <w:szCs w:val="26"/>
          <w:highlight w:val="none"/>
        </w:rPr>
      </w:r>
      <w:r/>
    </w:p>
    <w:p>
      <w:pPr>
        <w:jc w:val="center"/>
        <w:rPr>
          <w:rFonts w:hint="eastAsia" w:ascii="宋体" w:hAnsi="宋体" w:cs="宋体"/>
          <w:b/>
          <w:color w:val="auto"/>
          <w:sz w:val="84"/>
          <w:szCs w:val="84"/>
          <w:highlight w:val="none"/>
        </w:rPr>
      </w:pPr>
      <w:r>
        <w:rPr>
          <w:rFonts w:hint="eastAsia" w:ascii="宋体" w:hAnsi="宋体" w:cs="宋体"/>
          <w:b/>
          <w:color w:val="auto"/>
          <w:sz w:val="84"/>
          <w:szCs w:val="84"/>
          <w:highlight w:val="none"/>
        </w:rPr>
        <w:t xml:space="preserve">苏州市政府采购</w:t>
      </w:r>
      <w:r/>
    </w:p>
    <w:p>
      <w:pPr>
        <w:jc w:val="center"/>
        <w:rPr>
          <w:rFonts w:hint="eastAsia" w:ascii="宋体" w:hAnsi="宋体" w:eastAsia="宋体" w:cs="宋体"/>
          <w:b/>
          <w:color w:val="auto"/>
          <w:sz w:val="84"/>
          <w:szCs w:val="84"/>
          <w:highlight w:val="none"/>
          <w:lang w:eastAsia="zh-CN"/>
        </w:rPr>
      </w:pPr>
      <w:r>
        <w:rPr>
          <w:rFonts w:hint="eastAsia" w:ascii="宋体" w:hAnsi="宋体" w:eastAsia="宋体" w:cs="宋体"/>
          <w:b/>
          <w:color w:val="auto"/>
          <w:sz w:val="84"/>
          <w:szCs w:val="84"/>
          <w:highlight w:val="none"/>
          <w:lang w:eastAsia="zh-CN"/>
        </w:rPr>
      </w:r>
      <w:r/>
    </w:p>
    <w:p>
      <w:pPr>
        <w:jc w:val="center"/>
        <w:rPr>
          <w:rFonts w:hint="eastAsia" w:ascii="宋体" w:hAnsi="宋体" w:cs="宋体"/>
          <w:b/>
          <w:color w:val="auto"/>
          <w:sz w:val="72"/>
          <w:highlight w:val="none"/>
        </w:rPr>
      </w:pPr>
      <w:r>
        <w:rPr>
          <w:rFonts w:hint="eastAsia" w:ascii="宋体" w:hAnsi="宋体" w:cs="宋体"/>
          <w:b/>
          <w:color w:val="auto"/>
          <w:sz w:val="84"/>
          <w:szCs w:val="84"/>
          <w:highlight w:val="none"/>
        </w:rPr>
        <w:t xml:space="preserve">招 标 文 件</w:t>
      </w:r>
      <w:r/>
    </w:p>
    <w:p>
      <w:pPr>
        <w:jc w:val="center"/>
        <w:rPr>
          <w:rFonts w:hint="eastAsia" w:ascii="宋体" w:hAnsi="宋体" w:cs="宋体"/>
          <w:color w:val="auto"/>
          <w:szCs w:val="26"/>
          <w:highlight w:val="none"/>
        </w:rPr>
      </w:pPr>
      <w:r>
        <w:rPr>
          <w:rFonts w:hint="eastAsia" w:ascii="宋体" w:hAnsi="宋体" w:cs="宋体"/>
          <w:color w:val="auto"/>
          <w:szCs w:val="26"/>
          <w:highlight w:val="none"/>
        </w:rPr>
      </w:r>
      <w:r/>
    </w:p>
    <w:p>
      <w:pPr>
        <w:rPr>
          <w:rFonts w:hint="eastAsia" w:ascii="宋体" w:hAnsi="宋体" w:cs="宋体"/>
          <w:color w:val="auto"/>
          <w:szCs w:val="26"/>
          <w:highlight w:val="none"/>
        </w:rPr>
      </w:pPr>
      <w:r>
        <w:rPr>
          <w:rFonts w:hint="eastAsia" w:ascii="宋体" w:hAnsi="宋体" w:cs="宋体"/>
          <w:color w:val="auto"/>
          <w:szCs w:val="26"/>
          <w:highlight w:val="none"/>
        </w:rPr>
      </w:r>
      <w:r/>
    </w:p>
    <w:p>
      <w:pPr>
        <w:ind w:left="840"/>
        <w:spacing w:line="360" w:lineRule="auto"/>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标    号：</w:t>
      </w:r>
      <w:r>
        <w:rPr>
          <w:rFonts w:hint="eastAsia" w:ascii="宋体" w:hAnsi="宋体" w:cs="宋体"/>
          <w:b/>
          <w:bCs/>
          <w:color w:val="auto"/>
          <w:sz w:val="32"/>
          <w:highlight w:val="none"/>
          <w:lang w:eastAsia="zh-CN"/>
        </w:rPr>
        <w:t xml:space="preserve">JSZC-320500-SZHR-G2026-0007</w:t>
      </w:r>
      <w:r/>
    </w:p>
    <w:p>
      <w:pPr>
        <w:ind w:left="2446" w:hanging="1606"/>
        <w:spacing w:line="360" w:lineRule="auto"/>
        <w:rPr>
          <w:rFonts w:hint="eastAsia" w:ascii="宋体" w:hAnsi="宋体" w:eastAsia="宋体" w:cs="宋体"/>
          <w:b/>
          <w:bCs/>
          <w:color w:val="auto"/>
          <w:sz w:val="32"/>
          <w:szCs w:val="22"/>
          <w:highlight w:val="none"/>
          <w:lang w:eastAsia="zh-CN"/>
        </w:rPr>
      </w:pPr>
      <w:r>
        <w:rPr>
          <w:rFonts w:hint="eastAsia" w:ascii="宋体" w:hAnsi="宋体" w:cs="宋体"/>
          <w:b/>
          <w:bCs/>
          <w:color w:val="auto"/>
          <w:sz w:val="32"/>
          <w:szCs w:val="22"/>
          <w:highlight w:val="none"/>
        </w:rPr>
        <w:t xml:space="preserve">采购内容：</w:t>
      </w:r>
      <w:r>
        <w:rPr>
          <w:rFonts w:hint="eastAsia" w:ascii="宋体" w:hAnsi="宋体" w:cs="宋体"/>
          <w:b/>
          <w:bCs/>
          <w:color w:val="auto"/>
          <w:sz w:val="32"/>
          <w:szCs w:val="22"/>
          <w:highlight w:val="none"/>
          <w:lang w:eastAsia="zh-CN"/>
        </w:rPr>
        <w:t xml:space="preserve">检验检测用净化管等消耗品采购</w:t>
      </w:r>
      <w:r/>
    </w:p>
    <w:p>
      <w:pPr>
        <w:ind w:left="2446" w:hanging="1606"/>
        <w:spacing w:line="360" w:lineRule="auto"/>
        <w:rPr>
          <w:rFonts w:hint="eastAsia" w:ascii="宋体" w:hAnsi="宋体" w:eastAsia="宋体" w:cs="宋体"/>
          <w:b/>
          <w:color w:val="auto"/>
          <w:spacing w:val="-6"/>
          <w:sz w:val="32"/>
          <w:highlight w:val="none"/>
          <w:lang w:eastAsia="zh-CN"/>
        </w:rPr>
      </w:pPr>
      <w:r>
        <w:rPr>
          <w:rFonts w:hint="eastAsia" w:ascii="宋体" w:hAnsi="宋体" w:cs="宋体"/>
          <w:b/>
          <w:bCs/>
          <w:color w:val="auto"/>
          <w:sz w:val="32"/>
          <w:highlight w:val="none"/>
        </w:rPr>
        <w:t xml:space="preserve">采 购 人：</w:t>
      </w:r>
      <w:r>
        <w:rPr>
          <w:rFonts w:hint="eastAsia" w:ascii="宋体" w:hAnsi="宋体" w:cs="宋体"/>
          <w:b/>
          <w:color w:val="auto"/>
          <w:spacing w:val="-6"/>
          <w:sz w:val="32"/>
          <w:highlight w:val="none"/>
          <w:lang w:eastAsia="zh-CN"/>
        </w:rPr>
        <w:t xml:space="preserve">苏州市食品检验检测中心(苏州市食品安全快检中心)</w:t>
      </w:r>
      <w:r/>
    </w:p>
    <w:p>
      <w:pPr>
        <w:ind w:left="840"/>
        <w:spacing w:line="360" w:lineRule="auto"/>
        <w:rPr>
          <w:rFonts w:hint="eastAsia" w:ascii="宋体" w:hAnsi="宋体" w:cs="宋体"/>
          <w:color w:val="auto"/>
          <w:highlight w:val="none"/>
        </w:rPr>
      </w:pPr>
      <w:r>
        <w:rPr>
          <w:rFonts w:hint="eastAsia" w:ascii="宋体" w:hAnsi="宋体" w:cs="宋体"/>
          <w:b/>
          <w:bCs/>
          <w:color w:val="auto"/>
          <w:sz w:val="32"/>
          <w:highlight w:val="none"/>
        </w:rPr>
        <w:t xml:space="preserve">采购类别：货物类</w:t>
      </w:r>
      <w:r/>
    </w:p>
    <w:p>
      <w:pPr>
        <w:pStyle w:val="984"/>
        <w:jc w:val="center"/>
        <w:rPr>
          <w:rFonts w:hint="eastAsia" w:ascii="宋体" w:hAnsi="宋体" w:cs="宋体"/>
          <w:color w:val="auto"/>
          <w:highlight w:val="none"/>
        </w:rPr>
      </w:pPr>
      <w:r>
        <w:rPr>
          <w:rFonts w:hint="eastAsia" w:ascii="宋体" w:hAnsi="宋体" w:cs="宋体"/>
          <w:color w:val="auto"/>
          <w:highlight w:val="none"/>
        </w:rPr>
      </w:r>
      <w:r/>
    </w:p>
    <w:p>
      <w:pPr>
        <w:pStyle w:val="984"/>
        <w:jc w:val="center"/>
        <w:rPr>
          <w:rFonts w:hint="eastAsia" w:ascii="宋体" w:hAnsi="宋体" w:cs="宋体"/>
          <w:color w:val="auto"/>
          <w:highlight w:val="none"/>
        </w:rPr>
      </w:pPr>
      <w:r>
        <w:rPr>
          <w:rFonts w:hint="eastAsia" w:ascii="宋体" w:hAnsi="宋体" w:cs="宋体"/>
          <w:color w:val="auto"/>
          <w:highlight w:val="none"/>
        </w:rPr>
      </w:r>
      <w:r/>
    </w:p>
    <w:p>
      <w:pPr>
        <w:pStyle w:val="984"/>
        <w:jc w:val="center"/>
        <w:rPr>
          <w:rFonts w:hint="eastAsia" w:ascii="宋体" w:hAnsi="宋体" w:cs="宋体"/>
          <w:color w:val="auto"/>
          <w:sz w:val="26"/>
          <w:szCs w:val="26"/>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590800" cy="1857375"/>
                <wp:effectExtent l="0" t="0" r="0" b="9525"/>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7"/>
                        <a:stretch/>
                      </pic:blipFill>
                      <pic:spPr bwMode="auto">
                        <a:xfrm>
                          <a:off x="0" y="0"/>
                          <a:ext cx="2590800" cy="1857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4.0pt;height:146.2pt;mso-wrap-distance-left:0.0pt;mso-wrap-distance-top:0.0pt;mso-wrap-distance-right:0.0pt;mso-wrap-distance-bottom:0.0pt;" stroked="f">
                <v:path textboxrect="0,0,0,0"/>
                <v:imagedata r:id="rId17" o:title=""/>
              </v:shape>
            </w:pict>
          </mc:Fallback>
        </mc:AlternateContent>
      </w:r>
      <w:r/>
    </w:p>
    <w:p>
      <w:pPr>
        <w:jc w:val="left"/>
        <w:rPr>
          <w:rFonts w:hint="eastAsia" w:ascii="宋体" w:hAnsi="宋体" w:cs="宋体"/>
          <w:b/>
          <w:color w:val="auto"/>
          <w:szCs w:val="26"/>
          <w:highlight w:val="none"/>
        </w:rPr>
      </w:pPr>
      <w:r>
        <w:rPr>
          <w:rFonts w:hint="eastAsia" w:ascii="宋体" w:hAnsi="宋体" w:cs="宋体"/>
          <w:b/>
          <w:color w:val="auto"/>
          <w:szCs w:val="26"/>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苏州和融招投标服务有限公司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eastAsia="zh-CN"/>
        </w:rPr>
        <w:t xml:space="preserve">二〇二六</w:t>
      </w:r>
      <w:r>
        <w:rPr>
          <w:rFonts w:hint="eastAsia" w:ascii="宋体" w:hAnsi="宋体" w:cs="宋体"/>
          <w:b/>
          <w:color w:val="auto"/>
          <w:sz w:val="32"/>
          <w:highlight w:val="none"/>
        </w:rPr>
        <w:t xml:space="preserve">年六月</w:t>
      </w:r>
      <w:r/>
    </w:p>
    <w:p>
      <w:pPr>
        <w:jc w:val="center"/>
        <w:spacing w:line="360" w:lineRule="auto"/>
        <w:rPr>
          <w:rFonts w:hint="eastAsia" w:ascii="宋体" w:hAnsi="宋体" w:cs="宋体"/>
          <w:b/>
          <w:color w:val="auto"/>
          <w:sz w:val="32"/>
          <w:szCs w:val="32"/>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前附表</w:t>
      </w:r>
      <w:r/>
    </w:p>
    <w:p>
      <w:pPr>
        <w:ind w:firstLine="420"/>
        <w:spacing w:line="360" w:lineRule="auto"/>
        <w:rPr>
          <w:rFonts w:hint="eastAsia" w:ascii="宋体" w:hAnsi="宋体" w:cs="宋体"/>
          <w:color w:val="auto"/>
          <w:szCs w:val="21"/>
          <w:highlight w:val="none"/>
        </w:rPr>
      </w:pPr>
      <w:r>
        <w:rPr>
          <w:rStyle w:val="985"/>
          <w:rFonts w:hint="eastAsia" w:ascii="宋体" w:hAnsi="宋体" w:cs="宋体"/>
          <w:color w:val="auto"/>
          <w:szCs w:val="21"/>
          <w:highlight w:val="none"/>
        </w:rPr>
        <w:t xml:space="preserve">尊敬的投标单位：请在制作投标文件之前，仔细阅读本招标文件的各项条款，并严格按要求制作和递交投标文件。谢谢合作！</w:t>
      </w:r>
      <w:r/>
    </w:p>
    <w:tbl>
      <w:tblPr>
        <w:tblStyle w:val="958"/>
        <w:tblW w:w="930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2"/>
        <w:gridCol w:w="8601"/>
      </w:tblGrid>
      <w:tr>
        <w:trPr>
          <w:jc w:val="center"/>
          <w:trHeight w:val="567"/>
        </w:trPr>
        <w:tc>
          <w:tcPr>
            <w:tcW w:w="702"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项号</w:t>
            </w:r>
            <w:r/>
          </w:p>
        </w:tc>
        <w:tc>
          <w:tcPr>
            <w:tcW w:w="8601"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内容规定</w:t>
            </w:r>
            <w:r/>
          </w:p>
        </w:tc>
      </w:tr>
      <w:tr>
        <w:trPr>
          <w:jc w:val="center"/>
          <w:trHeight w:val="447"/>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8601" w:type="dxa"/>
            <w:textDirection w:val="lrTb"/>
            <w:noWrap w:val="false"/>
          </w:tcPr>
          <w:p>
            <w:pPr>
              <w:spacing w:line="40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采购内容：</w:t>
            </w:r>
            <w:r>
              <w:rPr>
                <w:rFonts w:hint="eastAsia" w:ascii="宋体" w:hAnsi="宋体" w:cs="宋体"/>
                <w:b/>
                <w:bCs/>
                <w:color w:val="auto"/>
                <w:sz w:val="24"/>
                <w:szCs w:val="24"/>
                <w:highlight w:val="none"/>
                <w:lang w:eastAsia="zh-CN"/>
              </w:rPr>
              <w:t xml:space="preserve">检验检测用净化管等消耗品采购</w:t>
            </w:r>
            <w:r/>
          </w:p>
        </w:tc>
      </w:tr>
      <w:tr>
        <w:trPr>
          <w:jc w:val="center"/>
          <w:trHeight w:val="432"/>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8601" w:type="dxa"/>
            <w:textDirection w:val="lrTb"/>
            <w:noWrap w:val="false"/>
          </w:tcPr>
          <w:p>
            <w:pPr>
              <w:spacing w:line="40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采购编号：</w:t>
            </w:r>
            <w:r>
              <w:rPr>
                <w:rFonts w:hint="eastAsia" w:ascii="宋体" w:hAnsi="宋体" w:cs="宋体"/>
                <w:b/>
                <w:bCs/>
                <w:color w:val="auto"/>
                <w:sz w:val="24"/>
                <w:szCs w:val="24"/>
                <w:highlight w:val="none"/>
                <w:lang w:eastAsia="zh-CN"/>
              </w:rPr>
              <w:t xml:space="preserve">JSZC-320500-SZHR-G2026-0007</w:t>
            </w:r>
            <w:r/>
          </w:p>
        </w:tc>
      </w:tr>
      <w:tr>
        <w:trPr>
          <w:jc w:val="center"/>
          <w:trHeight w:val="462"/>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8601" w:type="dxa"/>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投标文件有效期为九十天（日历日）</w:t>
            </w:r>
            <w:r/>
          </w:p>
        </w:tc>
      </w:tr>
      <w:tr>
        <w:trPr>
          <w:jc w:val="center"/>
          <w:trHeight w:val="462"/>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8601" w:type="dxa"/>
            <w:textDirection w:val="lrTb"/>
            <w:noWrap w:val="false"/>
          </w:tcPr>
          <w:p>
            <w:pPr>
              <w:spacing w:line="400" w:lineRule="exact"/>
              <w:rPr>
                <w:rFonts w:hint="eastAsia" w:ascii="宋体" w:hAnsi="宋体" w:cs="宋体"/>
                <w:color w:val="auto"/>
                <w:sz w:val="24"/>
                <w:highlight w:val="none"/>
              </w:rPr>
            </w:pPr>
            <w:r>
              <w:rPr>
                <w:rFonts w:hint="eastAsia" w:cs="宋体"/>
                <w:b/>
                <w:bCs/>
                <w:color w:val="auto"/>
                <w:sz w:val="24"/>
                <w:szCs w:val="24"/>
                <w:highlight w:val="none"/>
              </w:rPr>
              <w:t xml:space="preserve">采购预算：人民币</w:t>
            </w:r>
            <w:r>
              <w:rPr>
                <w:rFonts w:hint="eastAsia" w:cs="宋体"/>
                <w:b/>
                <w:bCs/>
                <w:color w:val="auto"/>
                <w:sz w:val="24"/>
                <w:szCs w:val="24"/>
                <w:highlight w:val="none"/>
                <w:lang w:eastAsia="zh-CN"/>
              </w:rPr>
              <w:t xml:space="preserve">壹佰万</w:t>
            </w:r>
            <w:r>
              <w:rPr>
                <w:rFonts w:hint="eastAsia" w:cs="宋体"/>
                <w:b/>
                <w:bCs/>
                <w:color w:val="auto"/>
                <w:sz w:val="24"/>
                <w:szCs w:val="24"/>
                <w:highlight w:val="none"/>
              </w:rPr>
              <w:t xml:space="preserve">元整（小写：</w:t>
            </w:r>
            <w:r>
              <w:rPr>
                <w:rFonts w:hint="eastAsia" w:cs="宋体"/>
                <w:b/>
                <w:bCs/>
                <w:color w:val="auto"/>
                <w:sz w:val="24"/>
                <w:szCs w:val="24"/>
                <w:highlight w:val="none"/>
                <w:lang w:eastAsia="zh-CN"/>
              </w:rPr>
              <w:t xml:space="preserve">1</w:t>
            </w:r>
            <w:r>
              <w:rPr>
                <w:rFonts w:hint="eastAsia" w:cs="宋体"/>
                <w:b/>
                <w:bCs/>
                <w:color w:val="auto"/>
                <w:sz w:val="24"/>
                <w:szCs w:val="24"/>
                <w:highlight w:val="none"/>
                <w:lang w:val="en-US" w:eastAsia="zh-CN"/>
              </w:rPr>
              <w:t xml:space="preserve">000000</w:t>
            </w:r>
            <w:r>
              <w:rPr>
                <w:rFonts w:hint="eastAsia" w:cs="宋体"/>
                <w:b/>
                <w:bCs/>
                <w:color w:val="auto"/>
                <w:sz w:val="24"/>
                <w:szCs w:val="24"/>
                <w:highlight w:val="none"/>
              </w:rPr>
              <w:t xml:space="preserve">.00元）</w:t>
            </w:r>
            <w:r/>
          </w:p>
        </w:tc>
      </w:tr>
      <w:tr>
        <w:trPr>
          <w:jc w:val="center"/>
          <w:trHeight w:val="567"/>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8601" w:type="dxa"/>
            <w:textDirection w:val="lrTb"/>
            <w:noWrap w:val="false"/>
          </w:tcPr>
          <w:p>
            <w:pPr>
              <w:pStyle w:val="986"/>
              <w:spacing w:line="400" w:lineRule="exact"/>
              <w:rPr>
                <w:rFonts w:hint="eastAsia" w:cs="宋体"/>
                <w:color w:val="auto"/>
                <w:sz w:val="24"/>
                <w:szCs w:val="24"/>
                <w:highlight w:val="none"/>
              </w:rPr>
            </w:pPr>
            <w:r>
              <w:rPr>
                <w:rFonts w:hint="eastAsia" w:cs="宋体"/>
                <w:color w:val="auto"/>
                <w:sz w:val="24"/>
                <w:szCs w:val="24"/>
                <w:highlight w:val="none"/>
              </w:rPr>
              <w:t xml:space="preserve">投标保证金：本项目不收取投标保证金</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需提供《投标保证承诺书》（具体格式按苏财购告〔2020〕7号文件中的参考格式。</w:t>
            </w:r>
            <w:r/>
          </w:p>
        </w:tc>
      </w:tr>
      <w:tr>
        <w:trPr>
          <w:jc w:val="center"/>
          <w:trHeight w:val="504"/>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8601" w:type="dxa"/>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网上报名时间：自采购公告发布之日起至202</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年6月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w:t>
            </w:r>
            <w:r/>
          </w:p>
        </w:tc>
      </w:tr>
      <w:tr>
        <w:trPr>
          <w:jc w:val="center"/>
          <w:trHeight w:val="461"/>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8601" w:type="dxa"/>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投标文件：投标截止时间前</w:t>
            </w:r>
            <w:r>
              <w:rPr>
                <w:rFonts w:hint="eastAsia" w:ascii="宋体" w:hAnsi="宋体" w:cs="宋体"/>
                <w:b/>
                <w:bCs/>
                <w:color w:val="auto"/>
                <w:sz w:val="24"/>
                <w:szCs w:val="24"/>
                <w:highlight w:val="none"/>
              </w:rPr>
              <w:t xml:space="preserve">提交电子投标文件</w:t>
            </w:r>
            <w:r>
              <w:rPr>
                <w:rFonts w:hint="eastAsia" w:ascii="宋体" w:hAnsi="宋体" w:cs="宋体"/>
                <w:color w:val="auto"/>
                <w:sz w:val="24"/>
                <w:szCs w:val="24"/>
                <w:highlight w:val="none"/>
              </w:rPr>
              <w:t xml:space="preserve">。供应商按照采购文件要求制作上传电子响应文件。</w:t>
            </w:r>
            <w:r/>
          </w:p>
        </w:tc>
      </w:tr>
      <w:tr>
        <w:trPr>
          <w:jc w:val="center"/>
          <w:trHeight w:val="1165"/>
        </w:trPr>
        <w:tc>
          <w:tcPr>
            <w:tcW w:w="702"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8601" w:type="dxa"/>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电子投标文件上传递交截止时间：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日09：30</w:t>
            </w:r>
            <w:r>
              <w:rPr>
                <w:rFonts w:hint="eastAsia" w:ascii="宋体" w:hAnsi="宋体" w:eastAsia="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整</w:t>
            </w:r>
            <w:r/>
          </w:p>
          <w:p>
            <w:pPr>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日09：30</w:t>
            </w:r>
            <w:r>
              <w:rPr>
                <w:rFonts w:hint="eastAsia" w:ascii="宋体" w:hAnsi="宋体" w:eastAsia="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整</w:t>
            </w:r>
            <w:r/>
          </w:p>
          <w:p>
            <w:pPr>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rPr>
              <w:t xml:space="preserve">地点：“苏采云”系统（网址：http://jszfcg.jsczt.cn/）</w:t>
            </w:r>
            <w:r/>
          </w:p>
          <w:p>
            <w:p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本项目为不见面</w:t>
            </w:r>
            <w:r>
              <w:rPr>
                <w:rFonts w:hint="eastAsia" w:ascii="宋体" w:hAnsi="宋体" w:eastAsia="宋体" w:cs="宋体"/>
                <w:color w:val="auto"/>
                <w:sz w:val="24"/>
                <w:szCs w:val="24"/>
                <w:highlight w:val="none"/>
                <w:lang w:eastAsia="zh-CN"/>
              </w:rPr>
              <w:t xml:space="preserve">公开招标</w:t>
            </w:r>
            <w:r>
              <w:rPr>
                <w:rFonts w:hint="eastAsia" w:ascii="宋体" w:hAnsi="宋体" w:eastAsia="宋体" w:cs="宋体"/>
                <w:color w:val="auto"/>
                <w:sz w:val="24"/>
                <w:szCs w:val="24"/>
                <w:highlight w:val="none"/>
              </w:rPr>
              <w:t xml:space="preserve">项目，开启阶段在【供应商解密】环节必须使用CA证书解密电子响应文件，如在系统规定的解密时间内未能完成解密的视为放弃参与本项目。</w:t>
            </w:r>
            <w:r/>
          </w:p>
        </w:tc>
      </w:tr>
      <w:tr>
        <w:trPr>
          <w:jc w:val="center"/>
          <w:trHeight w:val="1857"/>
        </w:trPr>
        <w:tc>
          <w:tcPr>
            <w:tcW w:w="70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8601"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jc w:val="left"/>
              <w:spacing w:line="400" w:lineRule="exact"/>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本项目申报预算时已经包含中标服务费，因此服务费由中标单位支付，</w:t>
            </w:r>
            <w:r>
              <w:rPr>
                <w:rFonts w:hint="eastAsia" w:ascii="宋体" w:hAnsi="宋体" w:cs="宋体"/>
                <w:color w:val="auto"/>
                <w:sz w:val="24"/>
                <w:szCs w:val="24"/>
                <w:highlight w:val="none"/>
                <w:lang w:val="zh-CN"/>
              </w:rPr>
              <w:t xml:space="preserve">按苏州市政府采购网苏财购告【2017】19号公告收费标准结算，由中标人领取中标通知书时向采购代理机构一次性付清。</w:t>
            </w:r>
            <w:r>
              <w:rPr>
                <w:rFonts w:hint="eastAsia" w:ascii="宋体" w:hAnsi="宋体" w:cs="宋体"/>
                <w:color w:val="auto"/>
                <w:sz w:val="24"/>
                <w:szCs w:val="24"/>
                <w:highlight w:val="none"/>
              </w:rPr>
              <w:t xml:space="preserve">中标服务费的收取按差额定率累进法计算。</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收费标准：各标</w:t>
            </w:r>
            <w:r>
              <w:rPr>
                <w:rFonts w:hint="eastAsia" w:ascii="宋体" w:hAnsi="宋体" w:cs="宋体"/>
                <w:color w:val="auto"/>
                <w:sz w:val="24"/>
                <w:szCs w:val="24"/>
                <w:highlight w:val="none"/>
                <w:lang w:eastAsia="zh-CN"/>
              </w:rPr>
              <w:t xml:space="preserve">段</w:t>
            </w:r>
            <w:r>
              <w:rPr>
                <w:rFonts w:hint="eastAsia" w:ascii="宋体" w:hAnsi="宋体" w:cs="宋体"/>
                <w:color w:val="auto"/>
                <w:sz w:val="24"/>
                <w:szCs w:val="24"/>
                <w:highlight w:val="none"/>
              </w:rPr>
              <w:t xml:space="preserve">预算金额100万以下费率为预算金额的1.5%；预算金额100万元（含）－500万元部分，费率为该部分预算金额的1.1%。</w:t>
            </w:r>
            <w:r/>
          </w:p>
          <w:p>
            <w:pPr>
              <w:jc w:val="left"/>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账户名：苏州和融招投标服务有限公司</w:t>
            </w:r>
            <w:r/>
          </w:p>
          <w:p>
            <w:pPr>
              <w:jc w:val="left"/>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开户行：浦发银行苏州分行工业园区支行</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账号：89040154740019751</w:t>
            </w:r>
            <w:r/>
          </w:p>
        </w:tc>
      </w:tr>
      <w:tr>
        <w:trPr>
          <w:jc w:val="center"/>
          <w:trHeight w:val="872"/>
        </w:trPr>
        <w:tc>
          <w:tcPr>
            <w:tcW w:w="70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8601"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质疑按《政府采购质疑和投诉办法》规定，在法定时间内以书面形式向采购代理机构提出，接收质疑函的联系部门、联系电话和通讯地址等见本公告</w:t>
            </w:r>
            <w:r>
              <w:rPr>
                <w:rFonts w:hint="eastAsia" w:ascii="宋体" w:hAnsi="宋体" w:cs="宋体"/>
                <w:bCs/>
                <w:color w:val="auto"/>
                <w:sz w:val="24"/>
                <w:szCs w:val="24"/>
                <w:highlight w:val="none"/>
              </w:rPr>
              <w:t xml:space="preserve">第七项本次招标联系事项</w:t>
            </w:r>
            <w:r>
              <w:rPr>
                <w:rFonts w:hint="eastAsia" w:ascii="宋体" w:hAnsi="宋体" w:cs="宋体"/>
                <w:color w:val="auto"/>
                <w:sz w:val="24"/>
                <w:szCs w:val="24"/>
                <w:highlight w:val="none"/>
              </w:rPr>
              <w:t xml:space="preserve">。</w:t>
            </w:r>
            <w:r/>
          </w:p>
        </w:tc>
      </w:tr>
      <w:tr>
        <w:trPr>
          <w:jc w:val="center"/>
          <w:trHeight w:val="1622"/>
        </w:trPr>
        <w:tc>
          <w:tcPr>
            <w:tcW w:w="70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8601"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 </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（一）符合专业条件的响应单位或者对招标文件作实质响应的响应单位不足的； </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 </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（三）响应单位的报价均超过了采购预算，采购单位不能支付的； </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bl>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59"/>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总目录</w:t>
      </w:r>
      <w:r/>
    </w:p>
    <w:p>
      <w:pPr>
        <w:pStyle w:val="984"/>
        <w:spacing w:line="480" w:lineRule="auto"/>
        <w:tabs>
          <w:tab w:val="right" w:pos="9032" w:leader="dot"/>
        </w:tabs>
        <w:rPr>
          <w:rFonts w:hint="eastAsia" w:ascii="宋体" w:hAnsi="宋体" w:cs="宋体"/>
          <w:b/>
          <w:bCs/>
          <w:color w:val="auto"/>
          <w:highlight w:val="none"/>
        </w:rPr>
      </w:pPr>
      <w:r>
        <w:rPr>
          <w:rFonts w:hint="eastAsia" w:ascii="宋体" w:hAnsi="宋体" w:cs="宋体"/>
          <w:b/>
          <w:bCs/>
          <w:color w:val="auto"/>
          <w:highlight w:val="none"/>
        </w:rPr>
      </w:r>
      <w:r/>
    </w:p>
    <w:sdt>
      <w:sdtPr>
        <w15:appearance w15:val="boundingBox"/>
        <w15:color w:val="dbdbdb"/>
        <w:id w:val="147472252"/>
        <w:docPartObj>
          <w:docPartGallery w:val="Table of Contents"/>
          <w:docPartUnique w:val="true"/>
        </w:docPartObj>
        <w:rPr>
          <w:rFonts w:hint="eastAsia" w:ascii="宋体" w:hAnsi="宋体" w:cs="宋体"/>
          <w:color w:val="auto"/>
          <w:highlight w:val="none"/>
        </w:rPr>
      </w:sdtPr>
      <w:sdtContent>
        <w:p>
          <w:pPr>
            <w:jc w:val="center"/>
            <w:rPr>
              <w:rFonts w:hint="eastAsia" w:ascii="宋体" w:hAnsi="宋体" w:cs="宋体"/>
              <w:color w:val="auto"/>
              <w:highlight w:val="none"/>
            </w:rPr>
          </w:pPr>
          <w:r>
            <w:rPr>
              <w:rFonts w:hint="eastAsia" w:ascii="宋体" w:hAnsi="宋体" w:cs="宋体"/>
              <w:color w:val="auto"/>
              <w:highlight w:val="none"/>
            </w:rPr>
          </w:r>
          <w:r/>
        </w:p>
        <w:p>
          <w:pPr>
            <w:pStyle w:val="970"/>
            <w:spacing w:line="600" w:lineRule="auto"/>
            <w:tabs>
              <w:tab w:val="right" w:pos="8306" w:leader="dot"/>
            </w:tabs>
            <w:rPr>
              <w:rFonts w:hint="eastAsia" w:ascii="宋体" w:hAnsi="宋体" w:cs="宋体"/>
              <w:color w:val="auto"/>
              <w:sz w:val="28"/>
              <w:szCs w:val="28"/>
              <w:highlight w:val="none"/>
            </w:rPr>
          </w:pPr>
          <w:r>
            <w:rPr>
              <w:rFonts w:hint="eastAsia" w:ascii="宋体" w:hAnsi="宋体" w:cs="宋体"/>
              <w:bCs/>
              <w:color w:val="auto"/>
              <w:sz w:val="28"/>
              <w:szCs w:val="28"/>
              <w:highlight w:val="none"/>
            </w:rPr>
            <w:fldChar w:fldCharType="begin"/>
          </w:r>
          <w:r>
            <w:rPr>
              <w:rFonts w:hint="eastAsia" w:ascii="宋体" w:hAnsi="宋体" w:cs="宋体"/>
              <w:bCs/>
              <w:color w:val="auto"/>
              <w:sz w:val="28"/>
              <w:szCs w:val="28"/>
              <w:highlight w:val="none"/>
            </w:rPr>
            <w:instrText xml:space="preserve">TOC \o "1-1" \h \u </w:instrText>
          </w:r>
          <w:r>
            <w:rPr>
              <w:rFonts w:hint="eastAsia" w:ascii="宋体" w:hAnsi="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"_Toc11879" </w:instrText>
          </w:r>
          <w:r>
            <w:rPr>
              <w:color w:val="auto"/>
              <w:highlight w:val="none"/>
            </w:rPr>
            <w:fldChar w:fldCharType="separate"/>
          </w:r>
          <w:r>
            <w:rPr>
              <w:rFonts w:hint="eastAsia" w:ascii="宋体" w:hAnsi="宋体" w:cs="宋体"/>
              <w:bCs/>
              <w:color w:val="auto"/>
              <w:sz w:val="28"/>
              <w:szCs w:val="28"/>
              <w:highlight w:val="none"/>
            </w:rPr>
            <w:t xml:space="preserve">第一章 </w:t>
          </w:r>
          <w:r>
            <w:rPr>
              <w:rFonts w:hint="eastAsia" w:ascii="宋体" w:hAnsi="宋体" w:cs="宋体"/>
              <w:color w:val="auto"/>
              <w:sz w:val="28"/>
              <w:szCs w:val="28"/>
              <w:highlight w:val="none"/>
            </w:rPr>
            <w:t xml:space="preserve">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_Toc11879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70"/>
            <w:spacing w:line="60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"_Toc20496" </w:instrText>
          </w:r>
          <w:r>
            <w:rPr>
              <w:color w:val="auto"/>
              <w:highlight w:val="none"/>
            </w:rPr>
            <w:fldChar w:fldCharType="separate"/>
          </w:r>
          <w:r>
            <w:rPr>
              <w:rFonts w:hint="eastAsia" w:ascii="宋体" w:hAnsi="宋体" w:cs="宋体"/>
              <w:color w:val="auto"/>
              <w:sz w:val="28"/>
              <w:szCs w:val="28"/>
              <w:highlight w:val="none"/>
            </w:rPr>
            <w:t xml:space="preserve">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_Toc20496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70"/>
            <w:spacing w:line="60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"_Toc24179" </w:instrText>
          </w:r>
          <w:r>
            <w:rPr>
              <w:color w:val="auto"/>
              <w:highlight w:val="none"/>
            </w:rPr>
            <w:fldChar w:fldCharType="separate"/>
          </w:r>
          <w:r>
            <w:rPr>
              <w:rFonts w:hint="eastAsia" w:ascii="宋体" w:hAnsi="宋体" w:cs="宋体"/>
              <w:color w:val="auto"/>
              <w:sz w:val="28"/>
              <w:szCs w:val="28"/>
              <w:highlight w:val="none"/>
            </w:rPr>
            <w:t xml:space="preserve">第三章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_Toc24179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70"/>
            <w:spacing w:line="600" w:lineRule="auto"/>
            <w:tabs>
              <w:tab w:val="right" w:pos="8306"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"_Toc32160" </w:instrText>
          </w:r>
          <w:r>
            <w:rPr>
              <w:color w:val="auto"/>
              <w:highlight w:val="none"/>
            </w:rPr>
            <w:fldChar w:fldCharType="separate"/>
          </w:r>
          <w:r>
            <w:rPr>
              <w:rFonts w:hint="eastAsia" w:ascii="宋体" w:hAnsi="宋体" w:cs="宋体"/>
              <w:color w:val="auto"/>
              <w:sz w:val="28"/>
              <w:szCs w:val="28"/>
              <w:highlight w:val="none"/>
            </w:rPr>
            <w:t xml:space="preserve">第四章 招标书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39</w:t>
          </w:r>
          <w:r/>
        </w:p>
        <w:p>
          <w:pPr>
            <w:pStyle w:val="970"/>
            <w:spacing w:line="60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"_Toc5068" </w:instrText>
          </w:r>
          <w:r>
            <w:rPr>
              <w:color w:val="auto"/>
              <w:highlight w:val="none"/>
            </w:rPr>
            <w:fldChar w:fldCharType="separate"/>
          </w:r>
          <w:r>
            <w:rPr>
              <w:rFonts w:hint="eastAsia" w:ascii="宋体" w:hAnsi="宋体" w:cs="宋体"/>
              <w:color w:val="auto"/>
              <w:sz w:val="28"/>
              <w:szCs w:val="28"/>
              <w:highlight w:val="none"/>
            </w:rPr>
            <w:t xml:space="preserve">第五章 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_Toc5068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70"/>
            <w:spacing w:line="60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"_Toc15908" </w:instrText>
          </w:r>
          <w:r>
            <w:rPr>
              <w:color w:val="auto"/>
              <w:highlight w:val="none"/>
            </w:rPr>
            <w:fldChar w:fldCharType="separate"/>
          </w:r>
          <w:r>
            <w:rPr>
              <w:rFonts w:hint="eastAsia" w:ascii="宋体" w:hAnsi="宋体" w:cs="宋体"/>
              <w:color w:val="auto"/>
              <w:sz w:val="28"/>
              <w:szCs w:val="28"/>
              <w:highlight w:val="none"/>
            </w:rPr>
            <w:t xml:space="preserve">第六章 评分标准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_Toc15908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87"/>
            <w:ind w:firstLine="0"/>
            <w:jc w:val="both"/>
            <w:spacing w:line="60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fldChar w:fldCharType="end"/>
          </w:r>
          <w:r/>
        </w:p>
      </w:sdtContent>
    </w:sdt>
    <w:p>
      <w:pPr>
        <w:rPr>
          <w:rFonts w:hint="eastAsia" w:ascii="宋体" w:hAnsi="宋体" w:cs="宋体"/>
          <w:color w:val="auto"/>
          <w:highlight w:val="none"/>
        </w:rPr>
      </w:pPr>
      <w:r>
        <w:rPr>
          <w:rFonts w:hint="eastAsia" w:ascii="宋体" w:hAnsi="宋体" w:cs="宋体"/>
          <w:color w:val="auto"/>
          <w:highlight w:val="none"/>
        </w:rPr>
      </w:r>
      <w:r/>
    </w:p>
    <w:p>
      <w:pPr>
        <w:pStyle w:val="987"/>
        <w:ind w:firstLine="0"/>
        <w:jc w:val="both"/>
        <w:spacing w:line="48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87"/>
        <w:ind w:firstLine="0"/>
        <w:jc w:val="both"/>
        <w:spacing w:line="48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87"/>
        <w:ind w:firstLine="0"/>
        <w:jc w:val="both"/>
        <w:spacing w:line="48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87"/>
        <w:ind w:firstLine="0"/>
        <w:jc w:val="both"/>
        <w:spacing w:line="48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color w:val="auto"/>
          <w:highlight w:val="none"/>
        </w:rPr>
      </w:pPr>
      <w:r>
        <w:rPr>
          <w:rFonts w:hint="eastAsia"/>
          <w:color w:val="auto"/>
          <w:highlight w:val="none"/>
        </w:rPr>
      </w:r>
      <w:r/>
    </w:p>
    <w:p>
      <w:pPr>
        <w:pStyle w:val="987"/>
        <w:ind w:firstLine="0"/>
        <w:jc w:val="both"/>
        <w:spacing w:line="48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87"/>
        <w:ind w:firstLine="0"/>
        <w:jc w:val="both"/>
        <w:spacing w:line="48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55"/>
        <w:numPr>
          <w:ilvl w:val="0"/>
          <w:numId w:val="0"/>
        </w:numPr>
        <w:rPr>
          <w:rFonts w:hint="eastAsia"/>
          <w:color w:val="auto"/>
          <w:highlight w:val="none"/>
        </w:rPr>
      </w:pPr>
      <w:r/>
      <w:bookmarkStart w:id="1" w:name="_Toc11879"/>
      <w:r/>
      <w:bookmarkStart w:id="2" w:name="_Toc14795"/>
      <w:r>
        <w:rPr>
          <w:rFonts w:hint="eastAsia"/>
          <w:color w:val="auto"/>
          <w:highlight w:val="none"/>
        </w:rPr>
        <w:t xml:space="preserve">第一章 招标公告</w:t>
      </w:r>
      <w:bookmarkEnd w:id="1"/>
      <w:r/>
      <w:r/>
    </w:p>
    <w:p>
      <w:pPr>
        <w:ind w:firstLine="480"/>
        <w:spacing w:line="360" w:lineRule="auto"/>
        <w:rPr>
          <w:rFonts w:hint="eastAsia"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hint="eastAsia"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检验检测用净化管等消耗品采购</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w:t>
      </w:r>
      <w:r>
        <w:rPr>
          <w:rFonts w:hint="eastAsia" w:ascii="宋体" w:hAnsi="宋体" w:cs="宋体"/>
          <w:color w:val="auto"/>
          <w:sz w:val="24"/>
          <w:highlight w:val="none"/>
        </w:rPr>
        <w:t xml:space="preserve">获取招标文件，并于</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 6月</w:t>
      </w:r>
      <w:r>
        <w:rPr>
          <w:rFonts w:hint="eastAsia" w:ascii="宋体" w:hAnsi="宋体" w:cs="宋体"/>
          <w:color w:val="auto"/>
          <w:sz w:val="24"/>
          <w:highlight w:val="none"/>
          <w:u w:val="single"/>
          <w:lang w:val="en-US" w:eastAsia="zh-CN"/>
        </w:rPr>
        <w:t xml:space="preserve">25</w:t>
      </w:r>
      <w:r>
        <w:rPr>
          <w:rFonts w:hint="eastAsia" w:ascii="宋体" w:hAnsi="宋体" w:cs="宋体"/>
          <w:color w:val="auto"/>
          <w:sz w:val="24"/>
          <w:highlight w:val="none"/>
          <w:u w:val="single"/>
        </w:rPr>
        <w:t xml:space="preserve">日9点30分 </w:t>
      </w:r>
      <w:r>
        <w:rPr>
          <w:rFonts w:hint="eastAsia" w:ascii="宋体" w:hAnsi="宋体" w:cs="宋体"/>
          <w:bCs/>
          <w:color w:val="auto"/>
          <w:sz w:val="24"/>
          <w:highlight w:val="none"/>
        </w:rPr>
        <w:t xml:space="preserve">（北京时间）前提交电子投标文件</w:t>
      </w:r>
      <w:r>
        <w:rPr>
          <w:rFonts w:hint="eastAsia" w:ascii="宋体" w:hAnsi="宋体" w:cs="宋体"/>
          <w:color w:val="auto"/>
          <w:sz w:val="24"/>
          <w:highlight w:val="none"/>
        </w:rPr>
        <w:t xml:space="preserve">。</w:t>
      </w:r>
      <w:r/>
    </w:p>
    <w:p>
      <w:pPr>
        <w:jc w:val="left"/>
        <w:spacing w:line="440" w:lineRule="exact"/>
        <w:tabs>
          <w:tab w:val="left" w:pos="315" w:leader="none"/>
          <w:tab w:val="center" w:pos="4153" w:leader="none"/>
        </w:tabs>
        <w:rPr>
          <w:rFonts w:hint="eastAsia" w:ascii="宋体" w:hAnsi="宋体" w:cs="宋体"/>
          <w:b/>
          <w:color w:val="auto"/>
          <w:sz w:val="24"/>
          <w:highlight w:val="none"/>
        </w:rPr>
      </w:pPr>
      <w:r/>
      <w:bookmarkStart w:id="3" w:name="_Toc35393629"/>
      <w:r/>
      <w:bookmarkStart w:id="4" w:name="_Toc35393798"/>
      <w:r/>
      <w:bookmarkStart w:id="5" w:name="_Toc28359089"/>
      <w:r/>
      <w:bookmarkStart w:id="6" w:name="_Toc28359012"/>
      <w:r/>
      <w:r/>
    </w:p>
    <w:p>
      <w:pPr>
        <w:ind w:firstLine="482"/>
        <w:jc w:val="left"/>
        <w:spacing w:line="460" w:lineRule="exact"/>
        <w:tabs>
          <w:tab w:val="left" w:pos="315" w:leader="none"/>
          <w:tab w:val="center" w:pos="4153" w:leader="none"/>
        </w:tabs>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一、项目基本情况</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 xml:space="preserve">1.项目编号：</w:t>
      </w:r>
      <w:r>
        <w:rPr>
          <w:rFonts w:hint="eastAsia" w:asciiTheme="minorEastAsia" w:hAnsiTheme="minorEastAsia" w:eastAsiaTheme="minorEastAsia" w:cstheme="minorEastAsia"/>
          <w:bCs/>
          <w:color w:val="auto"/>
          <w:sz w:val="24"/>
          <w:highlight w:val="none"/>
          <w:lang w:eastAsia="zh-CN"/>
        </w:rPr>
        <w:t xml:space="preserve">JSZC-320500-SZHR-G2026-0007</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 xml:space="preserve">2.项目名称：</w:t>
      </w:r>
      <w:r>
        <w:rPr>
          <w:rFonts w:hint="eastAsia" w:asciiTheme="minorEastAsia" w:hAnsiTheme="minorEastAsia" w:eastAsiaTheme="minorEastAsia" w:cstheme="minorEastAsia"/>
          <w:bCs/>
          <w:color w:val="auto"/>
          <w:sz w:val="24"/>
          <w:highlight w:val="none"/>
          <w:lang w:eastAsia="zh-CN"/>
        </w:rPr>
        <w:t xml:space="preserve">检验检测用净化管等消耗品采购</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3.采购方式：公开招标</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4.采购预算：人民币壹佰万元整（小写：1000000.00元）</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5.交货地点：根据采购方要求送达指定地点。</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.履约期限：合同签订后一年或实际结算合同价款满预算金额（二者中以先到者为准）。</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val="0"/>
          <w:bCs w:val="0"/>
          <w:color w:val="auto"/>
          <w:sz w:val="24"/>
          <w:highlight w:val="none"/>
          <w:lang w:val="en-US" w:eastAsia="zh-CN"/>
        </w:rPr>
        <w:t xml:space="preserve">7</w:t>
      </w:r>
      <w:r>
        <w:rPr>
          <w:rFonts w:hint="eastAsia" w:asciiTheme="minorEastAsia" w:hAnsiTheme="minorEastAsia" w:eastAsiaTheme="minorEastAsia" w:cstheme="minorEastAsia"/>
          <w:b w:val="0"/>
          <w:bCs w:val="0"/>
          <w:color w:val="auto"/>
          <w:sz w:val="24"/>
          <w:highlight w:val="none"/>
          <w:lang w:eastAsia="zh-CN"/>
        </w:rPr>
        <w:t xml:space="preserve">、</w:t>
      </w:r>
      <w:r>
        <w:rPr>
          <w:rFonts w:hint="eastAsia" w:asciiTheme="minorEastAsia" w:hAnsiTheme="minorEastAsia" w:eastAsiaTheme="minorEastAsia" w:cstheme="minorEastAsia"/>
          <w:b w:val="0"/>
          <w:bCs w:val="0"/>
          <w:color w:val="auto"/>
          <w:sz w:val="24"/>
          <w:highlight w:val="none"/>
        </w:rPr>
        <w:t xml:space="preserve">采购需求： </w:t>
      </w:r>
      <w:bookmarkEnd w:id="3"/>
      <w:r/>
      <w:bookmarkEnd w:id="4"/>
      <w:r/>
      <w:bookmarkEnd w:id="5"/>
      <w:r/>
      <w:bookmarkEnd w:id="6"/>
      <w:r/>
      <w:bookmarkStart w:id="7" w:name="_Toc35393799"/>
      <w:r/>
      <w:bookmarkStart w:id="8" w:name="_Toc28359090"/>
      <w:r/>
      <w:bookmarkStart w:id="9" w:name="_Toc28359013"/>
      <w:r/>
      <w:bookmarkStart w:id="10" w:name="_Toc35393630"/>
      <w:r>
        <w:rPr>
          <w:rFonts w:hint="eastAsia" w:asciiTheme="minorEastAsia" w:hAnsiTheme="minorEastAsia" w:eastAsiaTheme="minorEastAsia" w:cstheme="minorEastAsia"/>
          <w:color w:val="auto"/>
          <w:sz w:val="24"/>
          <w:highlight w:val="none"/>
        </w:rPr>
        <w:t xml:space="preserve">因检验检测需要采购净化管、萃取柱、进样瓶、过滤器及其他色谱耗材等，按中标单价及实际数量结算。</w:t>
      </w:r>
      <w:r/>
    </w:p>
    <w:p>
      <w:pPr>
        <w:pStyle w:val="959"/>
        <w:ind w:left="0" w:firstLine="480"/>
        <w:spacing w:after="0"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.本项目</w:t>
      </w:r>
      <w:r>
        <w:rPr>
          <w:rFonts w:hint="eastAsia" w:asciiTheme="minorEastAsia" w:hAnsiTheme="minorEastAsia" w:eastAsiaTheme="minorEastAsia" w:cstheme="minorEastAsia"/>
          <w:i w:val="0"/>
          <w:iCs w:val="0"/>
          <w:color w:val="auto"/>
          <w:sz w:val="24"/>
          <w:highlight w:val="none"/>
          <w:u w:val="single"/>
        </w:rPr>
        <w:t xml:space="preserve">不接受</w:t>
      </w:r>
      <w:r>
        <w:rPr>
          <w:rFonts w:hint="eastAsia" w:asciiTheme="minorEastAsia" w:hAnsiTheme="minorEastAsia" w:eastAsiaTheme="minorEastAsia" w:cstheme="minorEastAsia"/>
          <w:color w:val="auto"/>
          <w:sz w:val="24"/>
          <w:highlight w:val="none"/>
        </w:rPr>
        <w:t xml:space="preserve">进口产品。</w:t>
      </w:r>
      <w:r/>
    </w:p>
    <w:p>
      <w:pPr>
        <w:ind w:firstLine="482"/>
        <w:spacing w:line="46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二</w:t>
      </w:r>
      <w:r>
        <w:rPr>
          <w:rFonts w:hint="eastAsia" w:asciiTheme="minorEastAsia" w:hAnsiTheme="minorEastAsia" w:eastAsiaTheme="minorEastAsia" w:cstheme="minorEastAsia"/>
          <w:b/>
          <w:color w:val="auto"/>
          <w:sz w:val="24"/>
          <w:highlight w:val="none"/>
        </w:rPr>
        <w:t xml:space="preserve">、申请人的资格要求：</w:t>
      </w:r>
      <w:bookmarkEnd w:id="7"/>
      <w:r/>
      <w:bookmarkEnd w:id="8"/>
      <w:r/>
      <w:bookmarkEnd w:id="9"/>
      <w:r/>
      <w:bookmarkEnd w:id="10"/>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1、满足《中华人民共和国政府采购法》第二十二条规定；</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1）具有独立承担民事责任的能力；</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2）具有良好的商业信誉和健全的财务会计制度；</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3）具有履行合同所必需的设备和专业技术能力；</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4）有依法缴纳税收和社会保障资金的良好记录；</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5）参加政府采购活动前三年内，在经营活动中没有重大违法记录；</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6）法律、行政法规规定的其他条件。</w:t>
      </w:r>
      <w:r/>
    </w:p>
    <w:p>
      <w:pPr>
        <w:ind w:firstLine="48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2、本项目的特定资格要求：</w:t>
      </w:r>
      <w:r>
        <w:rPr>
          <w:rFonts w:hint="eastAsia" w:asciiTheme="minorEastAsia" w:hAnsiTheme="minorEastAsia" w:eastAsiaTheme="minorEastAsia" w:cstheme="minorEastAsia"/>
          <w:color w:val="auto"/>
          <w:sz w:val="24"/>
          <w:highlight w:val="none"/>
          <w:lang w:eastAsia="zh-CN"/>
        </w:rPr>
        <w:t xml:space="preserve">无</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拒绝下述供应商参加本次采购活动： </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（1）供应商单位负责人为同一人或者存在直接控股、管理关系的不同供应商，不得参加同一合同项下的政府采购活动。 法人的分支机构不得参加投标（除银行、保险、石油石化、电力、电信等行业特殊情况外）。</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 </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联合体及转包、分包：本项目</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联合体，不得转包、分包本项目。</w:t>
      </w:r>
      <w:bookmarkStart w:id="11" w:name="_Toc28359015"/>
      <w:r/>
      <w:bookmarkStart w:id="12" w:name="_Toc28359092"/>
      <w:r/>
      <w:bookmarkStart w:id="13" w:name="_Toc35393789"/>
      <w:r/>
      <w:bookmarkStart w:id="14" w:name="_Toc35393801"/>
      <w:r/>
      <w:bookmarkStart w:id="15" w:name="_Toc35393632"/>
      <w:r/>
      <w:bookmarkStart w:id="16" w:name="_Toc28359001"/>
      <w:r/>
      <w:r/>
    </w:p>
    <w:p>
      <w:pPr>
        <w:ind w:firstLine="482"/>
        <w:spacing w:line="46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三、获取招标文件</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1、获取时间：</w:t>
      </w:r>
      <w:r>
        <w:rPr>
          <w:rFonts w:hint="eastAsia" w:asciiTheme="minorEastAsia" w:hAnsiTheme="minorEastAsia" w:eastAsiaTheme="minorEastAsia" w:cstheme="minorEastAsia"/>
          <w:color w:val="auto"/>
          <w:sz w:val="24"/>
          <w:highlight w:val="none"/>
          <w:u w:val="single"/>
        </w:rPr>
        <w:t xml:space="preserve">自本公告发布之日起至202</w:t>
      </w:r>
      <w:r>
        <w:rPr>
          <w:rFonts w:hint="eastAsia" w:asciiTheme="minorEastAsia" w:hAnsiTheme="minorEastAsia" w:eastAsiaTheme="minorEastAsia" w:cstheme="minorEastAsia"/>
          <w:color w:val="auto"/>
          <w:sz w:val="24"/>
          <w:highlight w:val="none"/>
          <w:u w:val="single"/>
          <w:lang w:val="en-US" w:eastAsia="zh-CN"/>
        </w:rPr>
        <w:t xml:space="preserve">6</w:t>
      </w:r>
      <w:r>
        <w:rPr>
          <w:rFonts w:hint="eastAsia" w:asciiTheme="minorEastAsia" w:hAnsiTheme="minorEastAsia" w:eastAsiaTheme="minorEastAsia" w:cstheme="minorEastAsia"/>
          <w:color w:val="auto"/>
          <w:sz w:val="24"/>
          <w:highlight w:val="none"/>
          <w:u w:val="single"/>
        </w:rPr>
        <w:t xml:space="preserve">年6月</w:t>
      </w:r>
      <w:r>
        <w:rPr>
          <w:rFonts w:hint="eastAsia" w:asciiTheme="minorEastAsia" w:hAnsiTheme="minorEastAsia" w:eastAsiaTheme="minorEastAsia" w:cstheme="minorEastAsia"/>
          <w:color w:val="auto"/>
          <w:sz w:val="24"/>
          <w:highlight w:val="none"/>
          <w:u w:val="single"/>
          <w:lang w:val="en-US" w:eastAsia="zh-CN"/>
        </w:rPr>
        <w:t xml:space="preserve">11</w:t>
      </w:r>
      <w:r>
        <w:rPr>
          <w:rFonts w:hint="eastAsia" w:asciiTheme="minorEastAsia" w:hAnsiTheme="minorEastAsia" w:eastAsiaTheme="minorEastAsia" w:cstheme="minorEastAsia"/>
          <w:color w:val="auto"/>
          <w:sz w:val="24"/>
          <w:highlight w:val="none"/>
          <w:u w:val="single"/>
        </w:rPr>
        <w:t xml:space="preserve">日</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2、获取方式：网上报名</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（1）申领CA证书</w:t>
      </w:r>
      <w:r/>
    </w:p>
    <w:p>
      <w:pPr>
        <w:ind w:firstLine="480"/>
        <w:jc w:val="left"/>
        <w:spacing w:line="460" w:lineRule="exact"/>
        <w:shd w:val="clear" w:color="auto" w:fill="ffffff"/>
        <w:widowControl/>
        <w:rPr>
          <w:rFonts w:hint="eastAsia" w:asciiTheme="minorEastAsia" w:hAnsiTheme="minorEastAsia" w:eastAsiaTheme="minorEastAsia" w:cstheme="minorEastAsia"/>
          <w:b/>
          <w:bCs/>
          <w:color w:val="auto"/>
          <w:sz w:val="24"/>
          <w:highlight w:val="none"/>
          <w:shd w:val="clear" w:color="auto" w:fill="ffffff"/>
          <w:lang w:bidi="ar"/>
        </w:rPr>
      </w:pPr>
      <w:r>
        <w:rPr>
          <w:rFonts w:hint="eastAsia" w:asciiTheme="minorEastAsia" w:hAnsiTheme="minorEastAsia" w:eastAsiaTheme="minorEastAsia" w:cstheme="minorEastAsia"/>
          <w:color w:val="auto"/>
          <w:sz w:val="24"/>
          <w:highlight w:val="none"/>
          <w:shd w:val="clear" w:color="auto" w:fill="ffffff"/>
          <w:lang w:bidi="ar"/>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cstheme="minorEastAsia"/>
          <w:b/>
          <w:bCs/>
          <w:color w:val="auto"/>
          <w:sz w:val="24"/>
          <w:highlight w:val="none"/>
          <w:shd w:val="clear" w:color="auto" w:fill="ffffff"/>
          <w:lang w:bidi="ar"/>
        </w:rPr>
        <w:t xml:space="preserve">“苏采云”系统目前仅支持“苏采云”系统下的政务CA证书，江苏省内各地区办理的“苏采云”系统下的政务CA证书全省通用。苏州现场办理CA，电话：0512-65737699；地址：苏州市高新区邓尉路105号狮山科技馆一楼服务大厅。</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（2）依法获取招标文件</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供应商插入CA证书登陆“苏采云</w:t>
      </w:r>
      <w:r>
        <w:rPr>
          <w:rFonts w:hint="eastAsia" w:asciiTheme="minorEastAsia" w:hAnsiTheme="minorEastAsia" w:eastAsiaTheme="minorEastAsia" w:cstheme="minorEastAsia"/>
          <w:color w:val="auto"/>
          <w:sz w:val="24"/>
          <w:highlight w:val="none"/>
          <w:shd w:val="clear" w:color="auto" w:fill="ffffff"/>
          <w:lang w:bidi="ar"/>
        </w:rPr>
        <w:t xml:space="preserve">”系统（网址：http://jszfcg.jsczt.cn/）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考虑到熟悉“苏采云”系统、办理CA证书都需要一定的时间，请提早准备以免耽误招标采购活动。</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3、售价：免费。</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4、</w:t>
      </w:r>
      <w:r>
        <w:rPr>
          <w:rFonts w:hint="eastAsia" w:asciiTheme="minorEastAsia" w:hAnsiTheme="minorEastAsia" w:eastAsiaTheme="minorEastAsia" w:cstheme="minorEastAsia"/>
          <w:b/>
          <w:bCs/>
          <w:color w:val="auto"/>
          <w:sz w:val="24"/>
          <w:highlight w:val="none"/>
          <w:shd w:val="clear" w:color="auto" w:fill="ffffff"/>
          <w:lang w:bidi="ar"/>
        </w:rPr>
        <w:t xml:space="preserve">未依照招标公告要求获取招标文件的投标人，视为未参加该项政府采购活动，不具备对该政府采购项目提出质疑的法定权利。</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5、更正（补充）公告及附件的获取：投标人应及时关注政府采购信息发布媒体上发布的更正（补充）公告，同时在“苏采云”系统中下载更正（补充）资料，</w:t>
      </w:r>
      <w:r>
        <w:rPr>
          <w:rFonts w:hint="eastAsia" w:asciiTheme="minorEastAsia" w:hAnsiTheme="minorEastAsia" w:eastAsiaTheme="minorEastAsia" w:cstheme="minorEastAsia"/>
          <w:b/>
          <w:bCs/>
          <w:color w:val="auto"/>
          <w:sz w:val="24"/>
          <w:highlight w:val="none"/>
          <w:shd w:val="clear" w:color="auto" w:fill="ffffff"/>
          <w:lang w:bidi="ar"/>
        </w:rPr>
        <w:t xml:space="preserve">如有遗漏（包括但不限于文件未下载或下载不完整），可能无法解密投标文件，由此所造成的投标失败或损失由投标人自行负责。</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6、本项目获取招标文件截止日期之后仍可以下载招标文件，但截止日期之后下载的招标文件，视为非有效方式且不作为供应商权益受到损害的证明材料和依据。</w:t>
      </w:r>
      <w:r>
        <w:rPr>
          <w:rFonts w:hint="eastAsia" w:asciiTheme="minorEastAsia" w:hAnsiTheme="minorEastAsia" w:eastAsiaTheme="minorEastAsia" w:cstheme="minorEastAsia"/>
          <w:b/>
          <w:bCs/>
          <w:color w:val="auto"/>
          <w:sz w:val="24"/>
          <w:highlight w:val="none"/>
          <w:shd w:val="clear" w:color="auto" w:fill="ffffff"/>
          <w:lang w:bidi="ar"/>
        </w:rPr>
        <w:t xml:space="preserve"> </w:t>
      </w:r>
      <w:r/>
    </w:p>
    <w:p>
      <w:pPr>
        <w:ind w:firstLine="480"/>
        <w:jc w:val="left"/>
        <w:spacing w:line="46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7、制作电子投标文件：本项目采用电子网上招投标，请供应商插入CA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w:t>
      </w:r>
      <w:r>
        <w:rPr>
          <w:rFonts w:hint="eastAsia" w:asciiTheme="minorEastAsia" w:hAnsiTheme="minorEastAsia" w:eastAsiaTheme="minorEastAsia" w:cstheme="minorEastAsia"/>
          <w:color w:val="auto"/>
          <w:sz w:val="24"/>
          <w:highlight w:val="none"/>
          <w:shd w:val="clear" w:color="auto" w:fill="ffffff"/>
          <w:lang w:bidi="ar"/>
        </w:rPr>
        <w:fldChar w:fldCharType="begin"/>
      </w:r>
      <w:r>
        <w:rPr>
          <w:rFonts w:hint="eastAsia" w:asciiTheme="minorEastAsia" w:hAnsiTheme="minorEastAsia" w:eastAsiaTheme="minorEastAsia" w:cstheme="minorEastAsia"/>
          <w:color w:val="auto"/>
          <w:sz w:val="24"/>
          <w:highlight w:val="none"/>
          <w:shd w:val="clear" w:color="auto" w:fill="ffffff"/>
          <w:lang w:bidi="ar"/>
        </w:rPr>
        <w:instrText xml:space="preserve"> HYPERLINK "http://www.ccgp-jiangsu.gov.cn/jiangsu/zlxz/ee/ee3a4bc5a3454aa2b0d9312230633ce9.html" </w:instrText>
      </w:r>
      <w:r>
        <w:rPr>
          <w:rFonts w:hint="eastAsia" w:asciiTheme="minorEastAsia" w:hAnsiTheme="minorEastAsia" w:eastAsiaTheme="minorEastAsia" w:cstheme="minorEastAsia"/>
          <w:color w:val="auto"/>
          <w:sz w:val="24"/>
          <w:highlight w:val="none"/>
          <w:shd w:val="clear" w:color="auto" w:fill="ffffff"/>
          <w:lang w:bidi="ar"/>
        </w:rPr>
        <w:fldChar w:fldCharType="separate"/>
      </w:r>
      <w:r>
        <w:rPr>
          <w:rStyle w:val="988"/>
          <w:rFonts w:hint="eastAsia" w:asciiTheme="minorEastAsia" w:hAnsiTheme="minorEastAsia" w:eastAsiaTheme="minorEastAsia" w:cstheme="minorEastAsia"/>
          <w:color w:val="auto"/>
          <w:sz w:val="24"/>
          <w:highlight w:val="none"/>
          <w:shd w:val="clear" w:color="auto" w:fill="ffffff"/>
        </w:rPr>
        <w:t xml:space="preserve">。电子投标（响应）文件制作完成后请于投标（响应）截止时间前成功上传，</w:t>
      </w:r>
      <w:r>
        <w:rPr>
          <w:rStyle w:val="988"/>
          <w:rFonts w:hint="eastAsia" w:asciiTheme="minorEastAsia" w:hAnsiTheme="minorEastAsia" w:eastAsiaTheme="minorEastAsia" w:cstheme="minorEastAsia"/>
          <w:b/>
          <w:bCs/>
          <w:color w:val="auto"/>
          <w:sz w:val="24"/>
          <w:highlight w:val="none"/>
          <w:shd w:val="clear" w:color="auto" w:fill="ffffff"/>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Theme="minorEastAsia" w:hAnsiTheme="minorEastAsia" w:eastAsiaTheme="minorEastAsia" w:cstheme="minorEastAsia"/>
          <w:color w:val="auto"/>
          <w:sz w:val="24"/>
          <w:highlight w:val="none"/>
          <w:shd w:val="clear" w:color="auto" w:fill="ffffff"/>
          <w:lang w:bidi="ar"/>
        </w:rPr>
        <w:fldChar w:fldCharType="end"/>
      </w:r>
      <w:r>
        <w:rPr>
          <w:rFonts w:hint="eastAsia" w:asciiTheme="minorEastAsia" w:hAnsiTheme="minorEastAsia" w:eastAsiaTheme="minorEastAsia" w:cstheme="minorEastAsia"/>
          <w:color w:val="auto"/>
          <w:sz w:val="24"/>
          <w:highlight w:val="none"/>
          <w:shd w:val="clear" w:color="auto" w:fill="ffffff"/>
          <w:lang w:bidi="ar"/>
        </w:rPr>
        <w:fldChar w:fldCharType="begin"/>
      </w:r>
      <w:r>
        <w:rPr>
          <w:rFonts w:hint="eastAsia" w:asciiTheme="minorEastAsia" w:hAnsiTheme="minorEastAsia" w:eastAsiaTheme="minorEastAsia" w:cstheme="minorEastAsia"/>
          <w:color w:val="auto"/>
          <w:sz w:val="24"/>
          <w:highlight w:val="none"/>
          <w:shd w:val="clear" w:color="auto" w:fill="ffffff"/>
          <w:lang w:bidi="ar"/>
        </w:rPr>
        <w:instrText xml:space="preserve"> HYPERLINK "http://www.ccgp-jiangsu.gov.cn/jiangsu/zlxz/ee/ee3a4bc5a3454aa2b0d9312230633ce9.html" </w:instrText>
      </w:r>
      <w:r>
        <w:rPr>
          <w:rFonts w:hint="eastAsia" w:asciiTheme="minorEastAsia" w:hAnsiTheme="minorEastAsia" w:eastAsiaTheme="minorEastAsia" w:cstheme="minorEastAsia"/>
          <w:color w:val="auto"/>
          <w:sz w:val="24"/>
          <w:highlight w:val="none"/>
          <w:shd w:val="clear" w:color="auto" w:fill="ffffff"/>
          <w:lang w:bidi="ar"/>
        </w:rPr>
        <w:fldChar w:fldCharType="separate"/>
      </w:r>
      <w:r/>
    </w:p>
    <w:p>
      <w:pPr>
        <w:ind w:firstLine="480"/>
        <w:jc w:val="left"/>
        <w:spacing w:line="460" w:lineRule="exact"/>
        <w:widowControl/>
        <w:rPr>
          <w:rStyle w:val="988"/>
          <w:rFonts w:hint="eastAsia" w:asciiTheme="minorEastAsia" w:hAnsiTheme="minorEastAsia" w:eastAsiaTheme="minorEastAsia" w:cstheme="minorEastAsia"/>
          <w:b/>
          <w:bCs/>
          <w:color w:val="auto"/>
          <w:sz w:val="24"/>
          <w:highlight w:val="none"/>
          <w:shd w:val="clear" w:color="auto" w:fill="ffffff"/>
        </w:rPr>
      </w:pPr>
      <w:r>
        <w:rPr>
          <w:rStyle w:val="988"/>
          <w:rFonts w:hint="eastAsia" w:asciiTheme="minorEastAsia" w:hAnsiTheme="minorEastAsia" w:eastAsiaTheme="minorEastAsia" w:cstheme="minorEastAsia"/>
          <w:color w:val="auto"/>
          <w:sz w:val="24"/>
          <w:highlight w:val="none"/>
          <w:shd w:val="clear" w:color="auto" w:fill="ffffff"/>
        </w:rPr>
        <w:t xml:space="preserve">8、</w:t>
      </w:r>
      <w:r>
        <w:rPr>
          <w:rStyle w:val="988"/>
          <w:rFonts w:hint="eastAsia" w:asciiTheme="minorEastAsia" w:hAnsiTheme="minorEastAsia" w:eastAsiaTheme="minorEastAsia" w:cstheme="minorEastAsia"/>
          <w:b/>
          <w:bCs/>
          <w:color w:val="auto"/>
          <w:sz w:val="24"/>
          <w:highlight w:val="none"/>
          <w:shd w:val="clear" w:color="auto" w:fill="ffffff"/>
        </w:rPr>
        <w:t xml:space="preserve">投标供应商需保持“苏采云”系统不见面开标大厅在线状态，并按要求在规定时间内进行响应。</w:t>
      </w:r>
      <w:r>
        <w:rPr>
          <w:rStyle w:val="988"/>
          <w:rFonts w:hint="eastAsia" w:asciiTheme="minorEastAsia" w:hAnsiTheme="minorEastAsia" w:eastAsiaTheme="minorEastAsia" w:cstheme="minorEastAsia"/>
          <w:color w:val="auto"/>
          <w:sz w:val="24"/>
          <w:highlight w:val="none"/>
          <w:shd w:val="clear" w:color="auto" w:fill="ffffff"/>
        </w:rPr>
        <w:t xml:space="preserve">在评审过程中系统如有特殊情况，工作人员会及时通过《投标供应商确认函》或法人授权委托书（如有）中留存的手机号与供应商联系。</w:t>
      </w:r>
      <w:r>
        <w:rPr>
          <w:rStyle w:val="988"/>
          <w:rFonts w:hint="eastAsia" w:asciiTheme="minorEastAsia" w:hAnsiTheme="minorEastAsia" w:eastAsiaTheme="minorEastAsia" w:cstheme="minorEastAsia"/>
          <w:b/>
          <w:bCs/>
          <w:color w:val="auto"/>
          <w:sz w:val="24"/>
          <w:highlight w:val="none"/>
          <w:shd w:val="clear" w:color="auto" w:fill="ffffff"/>
        </w:rPr>
        <w:t xml:space="preserve">请供应商确保系统在线状态且该手机号开评标当日通讯畅通，否则导致的对供应商不利的后果由供应商自行承担。</w:t>
      </w:r>
      <w:r/>
    </w:p>
    <w:p>
      <w:pPr>
        <w:ind w:firstLine="480"/>
        <w:jc w:val="left"/>
        <w:spacing w:line="460" w:lineRule="exact"/>
        <w:widowControl/>
        <w:rPr>
          <w:rFonts w:hint="eastAsia" w:asciiTheme="minorEastAsia" w:hAnsiTheme="minorEastAsia" w:eastAsiaTheme="minorEastAsia" w:cstheme="minorEastAsia"/>
          <w:color w:val="auto"/>
          <w:sz w:val="24"/>
          <w:highlight w:val="none"/>
        </w:rPr>
      </w:pPr>
      <w:r>
        <w:rPr>
          <w:rStyle w:val="988"/>
          <w:rFonts w:hint="eastAsia" w:asciiTheme="minorEastAsia" w:hAnsiTheme="minorEastAsia" w:eastAsiaTheme="minorEastAsia" w:cstheme="minorEastAsia"/>
          <w:color w:val="auto"/>
          <w:sz w:val="24"/>
          <w:highlight w:val="none"/>
          <w:shd w:val="clear" w:color="auto" w:fill="ffffff"/>
        </w:rPr>
        <w:t xml:space="preserve">9、技术支持</w:t>
      </w:r>
      <w:r/>
    </w:p>
    <w:p>
      <w:pPr>
        <w:ind w:firstLine="480"/>
        <w:jc w:val="left"/>
        <w:spacing w:line="460" w:lineRule="exact"/>
        <w:widowControl/>
        <w:rPr>
          <w:rStyle w:val="988"/>
          <w:rFonts w:hint="eastAsia" w:asciiTheme="minorEastAsia" w:hAnsiTheme="minorEastAsia" w:eastAsiaTheme="minorEastAsia" w:cstheme="minorEastAsia"/>
          <w:color w:val="auto"/>
          <w:sz w:val="24"/>
          <w:highlight w:val="none"/>
          <w:shd w:val="clear" w:color="auto" w:fill="ffffff"/>
        </w:rPr>
      </w:pPr>
      <w:r>
        <w:rPr>
          <w:rStyle w:val="988"/>
          <w:rFonts w:hint="eastAsia" w:asciiTheme="minorEastAsia" w:hAnsiTheme="minorEastAsia" w:eastAsiaTheme="minorEastAsia" w:cstheme="minorEastAsia"/>
          <w:color w:val="auto"/>
          <w:sz w:val="24"/>
          <w:highlight w:val="none"/>
          <w:shd w:val="clear" w:color="auto" w:fill="ffffff"/>
        </w:rPr>
        <w:t xml:space="preserve">在系统操作过程中如有疑问，请按以下方式联系：</w:t>
      </w:r>
      <w:r/>
    </w:p>
    <w:p>
      <w:pPr>
        <w:ind w:firstLine="480"/>
        <w:jc w:val="left"/>
        <w:spacing w:line="460" w:lineRule="exact"/>
        <w:widowControl/>
        <w:rPr>
          <w:rStyle w:val="988"/>
          <w:rFonts w:hint="eastAsia" w:asciiTheme="minorEastAsia" w:hAnsiTheme="minorEastAsia" w:eastAsiaTheme="minorEastAsia" w:cstheme="minorEastAsia"/>
          <w:color w:val="auto"/>
          <w:sz w:val="24"/>
          <w:highlight w:val="none"/>
          <w:shd w:val="clear" w:color="auto" w:fill="ffffff"/>
        </w:rPr>
      </w:pPr>
      <w:r>
        <w:rPr>
          <w:rStyle w:val="988"/>
          <w:rFonts w:hint="eastAsia" w:asciiTheme="minorEastAsia" w:hAnsiTheme="minorEastAsia" w:eastAsiaTheme="minorEastAsia" w:cstheme="minorEastAsia"/>
          <w:color w:val="auto"/>
          <w:sz w:val="24"/>
          <w:highlight w:val="none"/>
          <w:shd w:val="clear" w:color="auto" w:fill="ffffff"/>
        </w:rPr>
        <w:t xml:space="preserve">注册咨询：18261002950；</w:t>
      </w:r>
      <w:r/>
    </w:p>
    <w:p>
      <w:pPr>
        <w:ind w:firstLine="480"/>
        <w:jc w:val="left"/>
        <w:spacing w:line="460" w:lineRule="exact"/>
        <w:widowControl/>
        <w:rPr>
          <w:rStyle w:val="988"/>
          <w:rFonts w:hint="eastAsia" w:asciiTheme="minorEastAsia" w:hAnsiTheme="minorEastAsia" w:eastAsiaTheme="minorEastAsia" w:cstheme="minorEastAsia"/>
          <w:color w:val="auto"/>
          <w:sz w:val="24"/>
          <w:highlight w:val="none"/>
          <w:shd w:val="clear" w:color="auto" w:fill="ffffff"/>
        </w:rPr>
      </w:pPr>
      <w:r>
        <w:rPr>
          <w:rStyle w:val="988"/>
          <w:rFonts w:hint="eastAsia" w:asciiTheme="minorEastAsia" w:hAnsiTheme="minorEastAsia" w:eastAsiaTheme="minorEastAsia" w:cstheme="minorEastAsia"/>
          <w:color w:val="auto"/>
          <w:sz w:val="24"/>
          <w:highlight w:val="none"/>
          <w:shd w:val="clear" w:color="auto" w:fill="ffffff"/>
        </w:rPr>
        <w:t xml:space="preserve">CA技术咨询电话：400-608-6099；</w:t>
      </w:r>
      <w:r/>
    </w:p>
    <w:p>
      <w:pPr>
        <w:ind w:firstLine="480"/>
        <w:jc w:val="left"/>
        <w:spacing w:line="460" w:lineRule="exact"/>
        <w:widowControl/>
        <w:rPr>
          <w:rStyle w:val="988"/>
          <w:rFonts w:hint="eastAsia" w:asciiTheme="minorEastAsia" w:hAnsiTheme="minorEastAsia" w:eastAsiaTheme="minorEastAsia" w:cstheme="minorEastAsia"/>
          <w:color w:val="auto"/>
          <w:sz w:val="24"/>
          <w:highlight w:val="none"/>
          <w:shd w:val="clear" w:color="auto" w:fill="ffffff"/>
          <w:lang w:eastAsia="zh-CN"/>
        </w:rPr>
      </w:pPr>
      <w:r>
        <w:rPr>
          <w:rStyle w:val="988"/>
          <w:rFonts w:hint="eastAsia" w:asciiTheme="minorEastAsia" w:hAnsiTheme="minorEastAsia" w:eastAsiaTheme="minorEastAsia" w:cstheme="minorEastAsia"/>
          <w:color w:val="auto"/>
          <w:sz w:val="24"/>
          <w:highlight w:val="none"/>
          <w:shd w:val="clear" w:color="auto" w:fill="ffffff"/>
        </w:rPr>
        <w:t xml:space="preserve">电子签章技术咨询服务电话：15380932027、15371015030 、13675197356、 13675197221</w:t>
      </w:r>
      <w:r>
        <w:rPr>
          <w:rStyle w:val="988"/>
          <w:rFonts w:hint="eastAsia" w:asciiTheme="minorEastAsia" w:hAnsiTheme="minorEastAsia" w:eastAsiaTheme="minorEastAsia" w:cstheme="minorEastAsia"/>
          <w:color w:val="auto"/>
          <w:sz w:val="24"/>
          <w:highlight w:val="none"/>
          <w:shd w:val="clear" w:color="auto" w:fill="ffffff"/>
          <w:lang w:eastAsia="zh-CN"/>
        </w:rPr>
        <w:t xml:space="preserve">。</w:t>
      </w:r>
      <w:r/>
    </w:p>
    <w:p>
      <w:pPr>
        <w:ind w:firstLine="480"/>
        <w:spacing w:line="460" w:lineRule="exact"/>
        <w:rPr>
          <w:rFonts w:hint="eastAsia" w:asciiTheme="minorEastAsia" w:hAnsiTheme="minorEastAsia" w:eastAsiaTheme="minorEastAsia" w:cstheme="minorEastAsia"/>
          <w:color w:val="auto"/>
          <w:sz w:val="24"/>
          <w:highlight w:val="none"/>
          <w:shd w:val="clear" w:color="auto" w:fill="ffffff"/>
          <w:lang w:bidi="ar"/>
        </w:rPr>
      </w:pPr>
      <w:r>
        <w:rPr>
          <w:rStyle w:val="988"/>
          <w:rFonts w:hint="eastAsia" w:asciiTheme="minorEastAsia" w:hAnsiTheme="minorEastAsia" w:eastAsiaTheme="minorEastAsia" w:cstheme="minorEastAsia"/>
          <w:color w:val="auto"/>
          <w:sz w:val="24"/>
          <w:highlight w:val="none"/>
          <w:shd w:val="clear" w:color="auto" w:fill="ffffff"/>
        </w:rPr>
        <w:t xml:space="preserve">“苏采云”平台技术咨询电话：0512-69820854、0519-86722802、13914088964、18261002950</w:t>
      </w:r>
      <w:r>
        <w:rPr>
          <w:rFonts w:hint="eastAsia" w:asciiTheme="minorEastAsia" w:hAnsiTheme="minorEastAsia" w:eastAsiaTheme="minorEastAsia" w:cstheme="minorEastAsia"/>
          <w:color w:val="auto"/>
          <w:sz w:val="24"/>
          <w:highlight w:val="none"/>
          <w:shd w:val="clear" w:color="auto" w:fill="ffffff"/>
          <w:lang w:bidi="ar"/>
        </w:rPr>
        <w:fldChar w:fldCharType="end"/>
      </w:r>
      <w:r>
        <w:rPr>
          <w:rFonts w:hint="eastAsia" w:asciiTheme="minorEastAsia" w:hAnsiTheme="minorEastAsia" w:eastAsiaTheme="minorEastAsia" w:cstheme="minorEastAsia"/>
          <w:color w:val="auto"/>
          <w:sz w:val="24"/>
          <w:highlight w:val="none"/>
          <w:shd w:val="clear" w:color="auto" w:fill="ffffff"/>
          <w:lang w:bidi="ar"/>
        </w:rPr>
        <w:t xml:space="preserve">。</w:t>
      </w:r>
      <w:r/>
    </w:p>
    <w:p>
      <w:pPr>
        <w:ind w:firstLine="480"/>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shd w:val="clear" w:color="auto" w:fill="ffffff"/>
          <w:lang w:bidi="ar"/>
        </w:rPr>
        <w:t xml:space="preserve">QQ：3048755361、1315179389、895706745。</w:t>
      </w:r>
      <w:r/>
    </w:p>
    <w:p>
      <w:pPr>
        <w:ind w:firstLine="482"/>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四、投标文件提交</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rPr>
        <w:t xml:space="preserve">1．</w:t>
      </w:r>
      <w:r>
        <w:rPr>
          <w:rFonts w:hint="eastAsia" w:asciiTheme="minorEastAsia" w:hAnsiTheme="minorEastAsia" w:eastAsiaTheme="minorEastAsia" w:cstheme="minorEastAsia"/>
          <w:color w:val="auto"/>
          <w:sz w:val="24"/>
          <w:szCs w:val="24"/>
          <w:highlight w:val="none"/>
        </w:rPr>
        <w:t xml:space="preserve">提交</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rPr>
        <w:t xml:space="preserve">文件</w:t>
      </w:r>
      <w:r>
        <w:rPr>
          <w:rFonts w:hint="eastAsia" w:asciiTheme="minorEastAsia" w:hAnsiTheme="minorEastAsia" w:eastAsiaTheme="minorEastAsia" w:cstheme="minorEastAsia"/>
          <w:color w:val="auto"/>
          <w:szCs w:val="24"/>
          <w:highlight w:val="none"/>
          <w:shd w:val="clear" w:color="auto" w:fill="ffffff"/>
        </w:rPr>
        <w:t xml:space="preserve">截止时间：</w:t>
      </w:r>
      <w:r>
        <w:rPr>
          <w:rFonts w:hint="eastAsia" w:asciiTheme="minorEastAsia" w:hAnsiTheme="minorEastAsia" w:eastAsiaTheme="minorEastAsia" w:cstheme="minorEastAsia"/>
          <w:color w:val="auto"/>
          <w:szCs w:val="24"/>
          <w:highlight w:val="none"/>
          <w:shd w:val="clear" w:color="auto" w:fill="ffffff"/>
          <w:lang w:eastAsia="zh-CN"/>
        </w:rPr>
        <w:t xml:space="preserve">2026</w:t>
      </w:r>
      <w:r>
        <w:rPr>
          <w:rFonts w:hint="eastAsia" w:asciiTheme="minorEastAsia" w:hAnsiTheme="minorEastAsia" w:eastAsiaTheme="minorEastAsia" w:cstheme="minorEastAsia"/>
          <w:color w:val="auto"/>
          <w:szCs w:val="24"/>
          <w:highlight w:val="none"/>
          <w:shd w:val="clear" w:color="auto" w:fill="ffffff"/>
        </w:rPr>
        <w:t xml:space="preserve">年</w:t>
      </w:r>
      <w:r>
        <w:rPr>
          <w:rFonts w:hint="eastAsia" w:asciiTheme="minorEastAsia" w:hAnsiTheme="minorEastAsia" w:eastAsiaTheme="minorEastAsia" w:cstheme="minorEastAsia"/>
          <w:color w:val="auto"/>
          <w:szCs w:val="24"/>
          <w:highlight w:val="none"/>
          <w:shd w:val="clear" w:color="auto" w:fill="ffffff"/>
          <w:lang w:val="en-US" w:eastAsia="zh-CN"/>
        </w:rPr>
        <w:t xml:space="preserve">6</w:t>
      </w:r>
      <w:r>
        <w:rPr>
          <w:rFonts w:hint="eastAsia" w:asciiTheme="minorEastAsia" w:hAnsiTheme="minorEastAsia" w:eastAsiaTheme="minorEastAsia" w:cstheme="minorEastAsia"/>
          <w:color w:val="auto"/>
          <w:szCs w:val="24"/>
          <w:highlight w:val="none"/>
          <w:shd w:val="clear" w:color="auto" w:fill="ffffff"/>
        </w:rPr>
        <w:t xml:space="preserve">月</w:t>
      </w:r>
      <w:r>
        <w:rPr>
          <w:rFonts w:hint="eastAsia" w:asciiTheme="minorEastAsia" w:hAnsiTheme="minorEastAsia" w:eastAsiaTheme="minorEastAsia" w:cstheme="minorEastAsia"/>
          <w:color w:val="auto"/>
          <w:szCs w:val="24"/>
          <w:highlight w:val="none"/>
          <w:shd w:val="clear" w:color="auto" w:fill="ffffff"/>
          <w:lang w:val="en-US" w:eastAsia="zh-CN"/>
        </w:rPr>
        <w:t xml:space="preserve">25</w:t>
      </w:r>
      <w:r>
        <w:rPr>
          <w:rFonts w:hint="eastAsia" w:asciiTheme="minorEastAsia" w:hAnsiTheme="minorEastAsia" w:eastAsiaTheme="minorEastAsia" w:cstheme="minorEastAsia"/>
          <w:color w:val="auto"/>
          <w:szCs w:val="24"/>
          <w:highlight w:val="none"/>
          <w:shd w:val="clear" w:color="auto" w:fill="ffffff"/>
        </w:rPr>
        <w:t xml:space="preserve">日9点30分整（北京时间）</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lang w:val="en-US" w:eastAsia="zh-CN"/>
        </w:rPr>
        <w:t xml:space="preserve">2. 开标</w:t>
      </w:r>
      <w:r>
        <w:rPr>
          <w:rFonts w:hint="eastAsia" w:asciiTheme="minorEastAsia" w:hAnsiTheme="minorEastAsia" w:eastAsiaTheme="minorEastAsia" w:cstheme="minorEastAsia"/>
          <w:color w:val="auto"/>
          <w:szCs w:val="24"/>
          <w:highlight w:val="none"/>
          <w:shd w:val="clear" w:color="auto" w:fill="ffffff"/>
        </w:rPr>
        <w:t xml:space="preserve">时间：</w:t>
      </w:r>
      <w:r>
        <w:rPr>
          <w:rFonts w:hint="eastAsia" w:asciiTheme="minorEastAsia" w:hAnsiTheme="minorEastAsia" w:eastAsiaTheme="minorEastAsia" w:cstheme="minorEastAsia"/>
          <w:color w:val="auto"/>
          <w:szCs w:val="24"/>
          <w:highlight w:val="none"/>
          <w:shd w:val="clear" w:color="auto" w:fill="ffffff"/>
          <w:lang w:eastAsia="zh-CN"/>
        </w:rPr>
        <w:t xml:space="preserve">2026</w:t>
      </w:r>
      <w:r>
        <w:rPr>
          <w:rFonts w:hint="eastAsia" w:asciiTheme="minorEastAsia" w:hAnsiTheme="minorEastAsia" w:eastAsiaTheme="minorEastAsia" w:cstheme="minorEastAsia"/>
          <w:color w:val="auto"/>
          <w:szCs w:val="24"/>
          <w:highlight w:val="none"/>
          <w:shd w:val="clear" w:color="auto" w:fill="ffffff"/>
        </w:rPr>
        <w:t xml:space="preserve">年</w:t>
      </w:r>
      <w:r>
        <w:rPr>
          <w:rFonts w:hint="eastAsia" w:asciiTheme="minorEastAsia" w:hAnsiTheme="minorEastAsia" w:eastAsiaTheme="minorEastAsia" w:cstheme="minorEastAsia"/>
          <w:color w:val="auto"/>
          <w:szCs w:val="24"/>
          <w:highlight w:val="none"/>
          <w:shd w:val="clear" w:color="auto" w:fill="ffffff"/>
          <w:lang w:val="en-US" w:eastAsia="zh-CN"/>
        </w:rPr>
        <w:t xml:space="preserve">6</w:t>
      </w:r>
      <w:r>
        <w:rPr>
          <w:rFonts w:hint="eastAsia" w:asciiTheme="minorEastAsia" w:hAnsiTheme="minorEastAsia" w:eastAsiaTheme="minorEastAsia" w:cstheme="minorEastAsia"/>
          <w:color w:val="auto"/>
          <w:szCs w:val="24"/>
          <w:highlight w:val="none"/>
          <w:shd w:val="clear" w:color="auto" w:fill="ffffff"/>
        </w:rPr>
        <w:t xml:space="preserve">月</w:t>
      </w:r>
      <w:r>
        <w:rPr>
          <w:rFonts w:hint="eastAsia" w:asciiTheme="minorEastAsia" w:hAnsiTheme="minorEastAsia" w:eastAsiaTheme="minorEastAsia" w:cstheme="minorEastAsia"/>
          <w:color w:val="auto"/>
          <w:szCs w:val="24"/>
          <w:highlight w:val="none"/>
          <w:shd w:val="clear" w:color="auto" w:fill="ffffff"/>
          <w:lang w:val="en-US" w:eastAsia="zh-CN"/>
        </w:rPr>
        <w:t xml:space="preserve">25</w:t>
      </w:r>
      <w:r>
        <w:rPr>
          <w:rFonts w:hint="eastAsia" w:asciiTheme="minorEastAsia" w:hAnsiTheme="minorEastAsia" w:eastAsiaTheme="minorEastAsia" w:cstheme="minorEastAsia"/>
          <w:color w:val="auto"/>
          <w:szCs w:val="24"/>
          <w:highlight w:val="none"/>
          <w:shd w:val="clear" w:color="auto" w:fill="ffffff"/>
        </w:rPr>
        <w:t xml:space="preserve">日9点30分整（北京时间）</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lang w:eastAsia="zh-CN"/>
        </w:rPr>
      </w:pPr>
      <w:r>
        <w:rPr>
          <w:rFonts w:hint="eastAsia" w:asciiTheme="minorEastAsia" w:hAnsiTheme="minorEastAsia" w:eastAsiaTheme="minorEastAsia" w:cstheme="minorEastAsia"/>
          <w:color w:val="auto"/>
          <w:szCs w:val="24"/>
          <w:highlight w:val="none"/>
          <w:shd w:val="clear" w:color="auto" w:fill="ffffff"/>
          <w:lang w:val="en-US" w:eastAsia="zh-CN"/>
        </w:rPr>
        <w:t xml:space="preserve">3</w:t>
      </w:r>
      <w:r>
        <w:rPr>
          <w:rFonts w:hint="eastAsia" w:asciiTheme="minorEastAsia" w:hAnsiTheme="minorEastAsia" w:eastAsiaTheme="minorEastAsia" w:cstheme="minorEastAsia"/>
          <w:color w:val="auto"/>
          <w:szCs w:val="24"/>
          <w:highlight w:val="none"/>
          <w:shd w:val="clear" w:color="auto" w:fill="ffffff"/>
        </w:rPr>
        <w:t xml:space="preserve">．</w:t>
      </w:r>
      <w:r>
        <w:rPr>
          <w:rFonts w:hint="eastAsia" w:asciiTheme="minorEastAsia" w:hAnsiTheme="minorEastAsia" w:eastAsiaTheme="minorEastAsia" w:cstheme="minorEastAsia"/>
          <w:color w:val="auto"/>
          <w:szCs w:val="24"/>
          <w:highlight w:val="none"/>
          <w:shd w:val="clear" w:color="auto" w:fill="ffffff"/>
          <w:lang w:val="en-US" w:eastAsia="zh-CN"/>
        </w:rPr>
        <w:t xml:space="preserve">开标</w:t>
      </w:r>
      <w:r>
        <w:rPr>
          <w:rFonts w:hint="eastAsia" w:asciiTheme="minorEastAsia" w:hAnsiTheme="minorEastAsia" w:eastAsiaTheme="minorEastAsia" w:cstheme="minorEastAsia"/>
          <w:color w:val="auto"/>
          <w:szCs w:val="24"/>
          <w:highlight w:val="none"/>
          <w:shd w:val="clear" w:color="auto" w:fill="ffffff"/>
        </w:rPr>
        <w:t xml:space="preserve">地点：“苏采云”系统（网址：http://jszfcg.jsczt.cn/）“开标大厅”</w:t>
      </w:r>
      <w:r>
        <w:rPr>
          <w:rFonts w:hint="eastAsia" w:asciiTheme="minorEastAsia" w:hAnsiTheme="minorEastAsia" w:eastAsiaTheme="minorEastAsia" w:cstheme="minorEastAsia"/>
          <w:color w:val="auto"/>
          <w:szCs w:val="24"/>
          <w:highlight w:val="none"/>
          <w:shd w:val="clear" w:color="auto" w:fill="ffffff"/>
          <w:lang w:eastAsia="zh-CN"/>
        </w:rPr>
        <w:t xml:space="preserve">。不需要现场参加采购活动，无需提供纸质响应文件。</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lang w:val="en-US" w:eastAsia="zh-CN"/>
        </w:rPr>
        <w:t xml:space="preserve">4</w:t>
      </w:r>
      <w:r>
        <w:rPr>
          <w:rFonts w:hint="eastAsia" w:asciiTheme="minorEastAsia" w:hAnsiTheme="minorEastAsia" w:eastAsiaTheme="minorEastAsia" w:cstheme="minorEastAsia"/>
          <w:color w:val="auto"/>
          <w:szCs w:val="24"/>
          <w:highlight w:val="none"/>
          <w:shd w:val="clear" w:color="auto" w:fill="ffffff"/>
        </w:rPr>
        <w:t xml:space="preserve">．</w:t>
      </w:r>
      <w:r>
        <w:rPr>
          <w:rFonts w:hint="eastAsia" w:asciiTheme="minorEastAsia" w:hAnsiTheme="minorEastAsia" w:eastAsiaTheme="minorEastAsia" w:cstheme="minorEastAsia"/>
          <w:color w:val="auto"/>
          <w:szCs w:val="24"/>
          <w:highlight w:val="none"/>
          <w:shd w:val="clear" w:color="auto" w:fill="ffffff"/>
          <w:lang w:val="en-US" w:eastAsia="zh-CN"/>
        </w:rPr>
        <w:t xml:space="preserve">投标</w:t>
      </w:r>
      <w:r>
        <w:rPr>
          <w:rFonts w:hint="eastAsia" w:asciiTheme="minorEastAsia" w:hAnsiTheme="minorEastAsia" w:eastAsiaTheme="minorEastAsia" w:cstheme="minorEastAsia"/>
          <w:color w:val="auto"/>
          <w:szCs w:val="24"/>
          <w:highlight w:val="none"/>
          <w:shd w:val="clear" w:color="auto" w:fill="ffffff"/>
        </w:rPr>
        <w:t xml:space="preserve">方式：投标文件网上递交</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lang w:val="en-US" w:eastAsia="zh-CN"/>
        </w:rPr>
        <w:t xml:space="preserve">5</w:t>
      </w:r>
      <w:r>
        <w:rPr>
          <w:rFonts w:hint="eastAsia" w:asciiTheme="minorEastAsia" w:hAnsiTheme="minorEastAsia" w:eastAsiaTheme="minorEastAsia" w:cstheme="minorEastAsia"/>
          <w:color w:val="auto"/>
          <w:szCs w:val="24"/>
          <w:highlight w:val="none"/>
          <w:shd w:val="clear" w:color="auto" w:fill="ffffff"/>
        </w:rPr>
        <w:t xml:space="preserve">．线上参加开标（开启）会方式：供应商登录“苏采云”系统，点击“开标大厅”，选择对应项目，点击进入不见面开标系统。</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b/>
          <w:bCs/>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lang w:val="en-US" w:eastAsia="zh-CN"/>
        </w:rPr>
        <w:t xml:space="preserve">6</w:t>
      </w:r>
      <w:r>
        <w:rPr>
          <w:rFonts w:hint="eastAsia" w:asciiTheme="minorEastAsia" w:hAnsiTheme="minorEastAsia" w:eastAsiaTheme="minorEastAsia" w:cstheme="minorEastAsia"/>
          <w:color w:val="auto"/>
          <w:szCs w:val="24"/>
          <w:highlight w:val="none"/>
          <w:shd w:val="clear" w:color="auto" w:fill="ffffff"/>
        </w:rPr>
        <w:t xml:space="preserve">．</w:t>
      </w:r>
      <w:r>
        <w:rPr>
          <w:rFonts w:hint="eastAsia" w:asciiTheme="minorEastAsia" w:hAnsiTheme="minorEastAsia" w:eastAsiaTheme="minorEastAsia" w:cstheme="minorEastAsia"/>
          <w:b/>
          <w:bCs/>
          <w:color w:val="auto"/>
          <w:szCs w:val="24"/>
          <w:highlight w:val="none"/>
          <w:shd w:val="clear" w:color="auto" w:fill="ffffff"/>
        </w:rPr>
        <w:t xml:space="preserve">各投标单位的不同投标（响应）文件制作机器码一致，将做无效投标情形处理。</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lang w:val="en-US" w:eastAsia="zh-CN"/>
        </w:rPr>
        <w:t xml:space="preserve">7</w:t>
      </w:r>
      <w:r>
        <w:rPr>
          <w:rFonts w:hint="eastAsia" w:asciiTheme="minorEastAsia" w:hAnsiTheme="minorEastAsia" w:eastAsiaTheme="minorEastAsia" w:cstheme="minorEastAsia"/>
          <w:color w:val="auto"/>
          <w:szCs w:val="24"/>
          <w:highlight w:val="none"/>
          <w:shd w:val="clear" w:color="auto" w:fill="ffffff"/>
        </w:rPr>
        <w:t xml:space="preserve">．</w:t>
      </w:r>
      <w:r>
        <w:rPr>
          <w:rFonts w:hint="eastAsia" w:asciiTheme="minorEastAsia" w:hAnsiTheme="minorEastAsia" w:eastAsiaTheme="minorEastAsia" w:cstheme="minorEastAsia"/>
          <w:b/>
          <w:bCs/>
          <w:color w:val="auto"/>
          <w:szCs w:val="24"/>
          <w:highlight w:val="none"/>
          <w:shd w:val="clear" w:color="auto" w:fill="ffffff"/>
        </w:rPr>
        <w:t xml:space="preserve">本项目为不见面开标（开启）项目，</w:t>
      </w:r>
      <w:r>
        <w:rPr>
          <w:rFonts w:hint="eastAsia" w:asciiTheme="minorEastAsia" w:hAnsiTheme="minorEastAsia" w:eastAsiaTheme="minorEastAsia" w:cstheme="minorEastAsia"/>
          <w:color w:val="auto"/>
          <w:szCs w:val="24"/>
          <w:highlight w:val="none"/>
          <w:shd w:val="clear" w:color="auto" w:fill="ffffff"/>
        </w:rPr>
        <w:t xml:space="preserve">开启阶段供应商在【解密环节】必须使用CA证书解密电子投标（响应）文件，如在“苏采云”系统规定的时间内未能成功解密的视为放弃参与本项目，投标无效。</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lang w:val="en-US" w:eastAsia="zh-CN"/>
        </w:rPr>
        <w:t xml:space="preserve">8</w:t>
      </w:r>
      <w:r>
        <w:rPr>
          <w:rFonts w:hint="eastAsia" w:asciiTheme="minorEastAsia" w:hAnsiTheme="minorEastAsia" w:eastAsiaTheme="minorEastAsia" w:cstheme="minorEastAsia"/>
          <w:color w:val="auto"/>
          <w:szCs w:val="24"/>
          <w:highlight w:val="none"/>
          <w:shd w:val="clear" w:color="auto" w:fill="ffffff"/>
        </w:rPr>
        <w:t xml:space="preserve">．请供应商确保电脑、系统及其他设备（视频输入输出设备等）无误，且开启直至项目结束始终保持系统在线状态。</w:t>
      </w:r>
      <w:r/>
    </w:p>
    <w:p>
      <w:pPr>
        <w:pStyle w:val="972"/>
        <w:ind w:right="0" w:firstLine="480"/>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color w:val="auto"/>
          <w:szCs w:val="24"/>
          <w:highlight w:val="none"/>
          <w:shd w:val="clear" w:color="auto" w:fill="ffffff"/>
          <w:lang w:val="zh-CN"/>
        </w:rPr>
      </w:pPr>
      <w:r>
        <w:rPr>
          <w:rFonts w:hint="eastAsia" w:asciiTheme="minorEastAsia" w:hAnsiTheme="minorEastAsia" w:eastAsiaTheme="minorEastAsia" w:cstheme="minorEastAsia"/>
          <w:color w:val="auto"/>
          <w:highlight w:val="none"/>
          <w:shd w:val="clear" w:color="auto" w:fill="ffffff"/>
          <w:lang w:val="en-US" w:eastAsia="zh-CN"/>
        </w:rPr>
        <w:t xml:space="preserve">9.</w:t>
      </w:r>
      <w:r>
        <w:rPr>
          <w:rFonts w:hint="eastAsia" w:asciiTheme="minorEastAsia" w:hAnsiTheme="minorEastAsia" w:eastAsiaTheme="minorEastAsia" w:cstheme="minorEastAsia"/>
          <w:color w:val="auto"/>
          <w:highlight w:val="none"/>
          <w:shd w:val="clear" w:color="auto" w:fill="ffffff"/>
          <w:lang w:val="zh-CN"/>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977"/>
        <w:ind w:right="0" w:firstLine="482"/>
        <w:spacing w:before="0" w:beforeAutospacing="0" w:after="0" w:afterAutospacing="0" w:line="460" w:lineRule="exact"/>
        <w:widowControl/>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五、公告期限：</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自本公告发布之日起</w:t>
      </w:r>
      <w:r>
        <w:rPr>
          <w:rFonts w:hint="eastAsia" w:asciiTheme="minorEastAsia" w:hAnsiTheme="minorEastAsia" w:eastAsiaTheme="minorEastAsia" w:cstheme="minorEastAsia"/>
          <w:color w:val="auto"/>
          <w:sz w:val="24"/>
          <w:highlight w:val="none"/>
          <w:shd w:val="clear" w:color="auto" w:fill="ffffff"/>
          <w:lang w:val="zh-CN"/>
        </w:rPr>
        <w:t xml:space="preserve">5个工作日。</w:t>
      </w:r>
      <w:r/>
    </w:p>
    <w:p>
      <w:pPr>
        <w:ind w:firstLine="482"/>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六、其他补充事宜：</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1、本项目需要使用CA数字证书制作、上传电子投标文件完成电子投标，请供应商在参加投标活动前办理好CA数字证书申领及电子签章等操作。</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有关供应商注册、报名、下载电子招标文件、制作上传电子投标文件、不见面开标及其他注意事项登录苏州政府采购网，在“下载中心”栏目下载“苏采云系统供应商操作手册”查阅。  </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2、针对中小企业需要落实的政府采购政策： </w:t>
      </w:r>
      <w:r/>
    </w:p>
    <w:p>
      <w:pPr>
        <w:ind w:firstLine="482"/>
        <w:jc w:val="left"/>
        <w:spacing w:line="460" w:lineRule="exact"/>
        <w:tabs>
          <w:tab w:val="left" w:pos="567"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
          <w:color w:val="auto"/>
          <w:sz w:val="24"/>
          <w:highlight w:val="none"/>
        </w:rPr>
        <w:t xml:space="preserve">（1）本项目专门面向中小企业采购。所属行业为</w:t>
      </w:r>
      <w:r>
        <w:rPr>
          <w:rFonts w:hint="eastAsia" w:asciiTheme="minorEastAsia" w:hAnsiTheme="minorEastAsia" w:eastAsiaTheme="minorEastAsia" w:cstheme="minorEastAsia"/>
          <w:b/>
          <w:color w:val="auto"/>
          <w:sz w:val="24"/>
          <w:highlight w:val="none"/>
          <w:u w:val="single"/>
        </w:rPr>
        <w:t xml:space="preserve">工业</w:t>
      </w:r>
      <w:r>
        <w:rPr>
          <w:rFonts w:hint="eastAsia" w:asciiTheme="minorEastAsia" w:hAnsiTheme="minorEastAsia" w:eastAsiaTheme="minorEastAsia" w:cstheme="minorEastAsia"/>
          <w:bCs/>
          <w:color w:val="auto"/>
          <w:sz w:val="24"/>
          <w:highlight w:val="none"/>
        </w:rPr>
        <w:t xml:space="preserve">。</w:t>
      </w:r>
      <w:r/>
    </w:p>
    <w:p>
      <w:pPr>
        <w:ind w:firstLine="480"/>
        <w:jc w:val="left"/>
        <w:spacing w:line="460" w:lineRule="exact"/>
        <w:tabs>
          <w:tab w:val="left" w:pos="567" w:leader="none"/>
        </w:tabs>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val="0"/>
          <w:bCs/>
          <w:color w:val="auto"/>
          <w:sz w:val="24"/>
          <w:highlight w:val="none"/>
        </w:rPr>
        <w:t xml:space="preserve">（2）根据</w:t>
      </w:r>
      <w:r>
        <w:rPr>
          <w:rFonts w:hint="eastAsia" w:asciiTheme="minorEastAsia" w:hAnsiTheme="minorEastAsia" w:eastAsiaTheme="minorEastAsia" w:cstheme="minorEastAsia"/>
          <w:bCs/>
          <w:color w:val="auto"/>
          <w:sz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Theme="minorEastAsia" w:hAnsiTheme="minorEastAsia" w:eastAsiaTheme="minorEastAsia" w:cstheme="minorEastAsia"/>
          <w:b/>
          <w:color w:val="auto"/>
          <w:sz w:val="24"/>
          <w:highlight w:val="none"/>
        </w:rPr>
        <w:t xml:space="preserve">本项目为专门面向中小企业采购的项目，不再执行价格评审优惠的扶持政策。</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3、苏州市财政局政府采购管理处监督电话：0512-68616651</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4、本公告同时在江苏省政府采购网、苏州市政府采购网上发布。</w:t>
      </w:r>
      <w:r/>
    </w:p>
    <w:p>
      <w:pPr>
        <w:ind w:firstLine="482"/>
        <w:spacing w:line="46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七、对本次招标提出询问，请按以下方式联系：</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1、采购人信息</w:t>
      </w:r>
      <w:r/>
    </w:p>
    <w:p>
      <w:pPr>
        <w:ind w:firstLine="480"/>
        <w:jc w:val="left"/>
        <w:spacing w:line="460" w:lineRule="exact"/>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名  称：</w:t>
      </w:r>
      <w:r>
        <w:rPr>
          <w:rFonts w:hint="eastAsia" w:asciiTheme="minorEastAsia" w:hAnsiTheme="minorEastAsia" w:eastAsiaTheme="minorEastAsia" w:cstheme="minorEastAsia"/>
          <w:color w:val="auto"/>
          <w:sz w:val="24"/>
          <w:highlight w:val="none"/>
          <w:lang w:eastAsia="zh-CN"/>
        </w:rPr>
        <w:t xml:space="preserve">苏州市食品检验检测中心(苏州市食品安全快检中心)</w:t>
      </w:r>
      <w:r/>
    </w:p>
    <w:p>
      <w:pPr>
        <w:ind w:firstLine="480"/>
        <w:jc w:val="left"/>
        <w:spacing w:line="4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  址：苏州市相城区漕湖街道协兴街6号</w:t>
      </w:r>
      <w:r/>
    </w:p>
    <w:p>
      <w:pPr>
        <w:ind w:firstLine="480"/>
        <w:jc w:val="left"/>
        <w:spacing w:line="4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  话：0512-66957298</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2、采购代理机构</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名称：苏州和融招投标服务有限公司</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联系地址：苏州市人民路3188号平江万达广场B幢1905</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联系电话：0512-65125118</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3、项目联系方式</w:t>
      </w:r>
      <w:r/>
    </w:p>
    <w:p>
      <w:pPr>
        <w:ind w:firstLine="480"/>
        <w:spacing w:line="46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项目联系人：夏莉琴、</w:t>
      </w:r>
      <w:r>
        <w:rPr>
          <w:rFonts w:hint="eastAsia" w:asciiTheme="minorEastAsia" w:hAnsiTheme="minorEastAsia" w:eastAsiaTheme="minorEastAsia" w:cstheme="minorEastAsia"/>
          <w:color w:val="auto"/>
          <w:sz w:val="24"/>
          <w:szCs w:val="24"/>
          <w:highlight w:val="none"/>
          <w:lang w:val="en-US" w:eastAsia="zh-CN"/>
        </w:rPr>
        <w:t xml:space="preserve">韩克艳、</w:t>
      </w:r>
      <w:r>
        <w:rPr>
          <w:rFonts w:hint="eastAsia" w:asciiTheme="minorEastAsia" w:hAnsiTheme="minorEastAsia" w:eastAsiaTheme="minorEastAsia" w:cstheme="minorEastAsia"/>
          <w:color w:val="auto"/>
          <w:sz w:val="24"/>
          <w:highlight w:val="none"/>
        </w:rPr>
        <w:t xml:space="preserve">丁菊妹、张爱敏、</w:t>
      </w:r>
      <w:r>
        <w:rPr>
          <w:rFonts w:hint="eastAsia" w:asciiTheme="minorEastAsia" w:hAnsiTheme="minorEastAsia" w:eastAsiaTheme="minorEastAsia" w:cstheme="minorEastAsia"/>
          <w:color w:val="auto"/>
          <w:sz w:val="24"/>
          <w:highlight w:val="none"/>
          <w:lang w:val="en-US" w:eastAsia="zh-CN"/>
        </w:rPr>
        <w:t xml:space="preserve">应雯</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电话：0512-65125118、 13338701718</w:t>
      </w:r>
      <w:r/>
    </w:p>
    <w:p>
      <w:pPr>
        <w:pStyle w:val="959"/>
        <w:rPr>
          <w:rFonts w:hint="eastAsia"/>
          <w:color w:val="auto"/>
          <w:highlight w:val="none"/>
        </w:rPr>
      </w:pPr>
      <w:r>
        <w:rPr>
          <w:rFonts w:hint="eastAsia"/>
          <w:color w:val="auto"/>
          <w:highlight w:val="none"/>
        </w:rPr>
      </w:r>
      <w:r/>
    </w:p>
    <w:p>
      <w:pPr>
        <w:pStyle w:val="972"/>
        <w:jc w:val="right"/>
        <w:spacing w:before="0" w:beforeAutospacing="0" w:after="0" w:afterAutospacing="0" w:line="44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苏州和融招投标服务有限公司</w:t>
      </w:r>
      <w:r/>
    </w:p>
    <w:p>
      <w:pPr>
        <w:ind w:firstLine="480"/>
        <w:jc w:val="right"/>
        <w:spacing w:line="440" w:lineRule="exact"/>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202</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日</w:t>
      </w:r>
      <w:bookmarkEnd w:id="2"/>
      <w:r/>
      <w:bookmarkEnd w:id="11"/>
      <w:r/>
      <w:bookmarkEnd w:id="12"/>
      <w:r/>
      <w:bookmarkEnd w:id="13"/>
      <w:r/>
      <w:bookmarkEnd w:id="14"/>
      <w:r/>
      <w:bookmarkEnd w:id="15"/>
      <w:r/>
      <w:bookmarkEnd w:id="16"/>
      <w:r/>
      <w:r/>
    </w:p>
    <w:p>
      <w:pPr>
        <w:rPr>
          <w:rFonts w:hint="eastAsia" w:ascii="宋体" w:hAnsi="宋体" w:eastAsia="宋体" w:cs="宋体"/>
          <w:b/>
          <w:color w:val="auto"/>
          <w:sz w:val="36"/>
          <w:szCs w:val="36"/>
          <w:highlight w:val="none"/>
          <w:lang w:eastAsia="zh-CN"/>
        </w:rPr>
      </w:pPr>
      <w:r/>
      <w:bookmarkStart w:id="17" w:name="_Toc1099"/>
      <w:r>
        <w:rPr>
          <w:rFonts w:hint="eastAsia" w:ascii="宋体" w:hAnsi="宋体" w:cs="宋体"/>
          <w:b/>
          <w:color w:val="auto"/>
          <w:sz w:val="36"/>
          <w:szCs w:val="36"/>
          <w:highlight w:val="none"/>
        </w:rPr>
        <w:br w:type="page" w:clear="all"/>
      </w:r>
      <w:r/>
    </w:p>
    <w:p>
      <w:pPr>
        <w:pStyle w:val="955"/>
        <w:numPr>
          <w:ilvl w:val="0"/>
          <w:numId w:val="0"/>
        </w:numPr>
        <w:rPr>
          <w:rFonts w:hint="eastAsia"/>
          <w:color w:val="auto"/>
          <w:highlight w:val="none"/>
        </w:rPr>
      </w:pPr>
      <w:r/>
      <w:bookmarkStart w:id="18" w:name="_Toc20496"/>
      <w:r>
        <w:rPr>
          <w:rFonts w:hint="eastAsia"/>
          <w:color w:val="auto"/>
          <w:highlight w:val="none"/>
        </w:rPr>
        <w:t xml:space="preserve">第二章 投标人须知</w:t>
      </w:r>
      <w:bookmarkEnd w:id="17"/>
      <w:r/>
      <w:bookmarkEnd w:id="18"/>
      <w:r/>
      <w:r/>
    </w:p>
    <w:p>
      <w:pPr>
        <w:pStyle w:val="987"/>
        <w:ind w:firstLine="482"/>
        <w:spacing w:line="460" w:lineRule="exact"/>
        <w:rPr>
          <w:rFonts w:hint="eastAsia" w:ascii="宋体" w:hAnsi="宋体" w:cs="宋体"/>
          <w:b/>
          <w:color w:val="auto"/>
          <w:highlight w:val="none"/>
        </w:rPr>
      </w:pPr>
      <w:r/>
      <w:bookmarkStart w:id="19" w:name="_Toc13437"/>
      <w:r/>
      <w:bookmarkStart w:id="20" w:name="_Toc20132"/>
      <w:r>
        <w:rPr>
          <w:rFonts w:hint="eastAsia" w:ascii="宋体" w:hAnsi="宋体" w:cs="宋体"/>
          <w:b/>
          <w:color w:val="auto"/>
          <w:highlight w:val="none"/>
        </w:rPr>
        <w:t xml:space="preserve">一、说明和释义</w:t>
      </w:r>
      <w:bookmarkEnd w:id="19"/>
      <w:r/>
      <w:bookmarkEnd w:id="20"/>
      <w:r/>
      <w:r/>
    </w:p>
    <w:p>
      <w:pPr>
        <w:pStyle w:val="987"/>
        <w:ind w:firstLine="482"/>
        <w:spacing w:line="460" w:lineRule="exact"/>
        <w:rPr>
          <w:rFonts w:hint="eastAsia" w:ascii="宋体" w:hAnsi="宋体" w:cs="宋体"/>
          <w:b/>
          <w:color w:val="auto"/>
          <w:highlight w:val="none"/>
        </w:rPr>
      </w:pPr>
      <w:r/>
      <w:bookmarkStart w:id="21" w:name="_Toc9408"/>
      <w:r>
        <w:rPr>
          <w:rFonts w:hint="eastAsia" w:ascii="宋体" w:hAnsi="宋体" w:cs="宋体"/>
          <w:b/>
          <w:color w:val="auto"/>
          <w:highlight w:val="none"/>
        </w:rPr>
        <w:t xml:space="preserve">1.说明</w:t>
      </w:r>
      <w:bookmarkEnd w:id="21"/>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1.1本招标文件仅适用苏州和融招投标服务有限公司组织的招标活动。</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1.2本次招标活动及因本次招标产生的合同受中国法律制约和保护。</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1.3本招标文件的解释权属苏州和融招投标服务有限公司。</w:t>
      </w:r>
      <w:r/>
    </w:p>
    <w:p>
      <w:pPr>
        <w:pStyle w:val="987"/>
        <w:ind w:firstLine="482"/>
        <w:spacing w:line="460" w:lineRule="exact"/>
        <w:rPr>
          <w:rFonts w:hint="eastAsia" w:ascii="宋体" w:hAnsi="宋体" w:cs="宋体"/>
          <w:b/>
          <w:color w:val="auto"/>
          <w:highlight w:val="none"/>
        </w:rPr>
      </w:pPr>
      <w:r/>
      <w:bookmarkStart w:id="22" w:name="_Toc27555"/>
      <w:r>
        <w:rPr>
          <w:rFonts w:hint="eastAsia" w:ascii="宋体" w:hAnsi="宋体" w:cs="宋体"/>
          <w:b/>
          <w:color w:val="auto"/>
          <w:highlight w:val="none"/>
        </w:rPr>
        <w:t xml:space="preserve">2.词语释义</w:t>
      </w:r>
      <w:bookmarkEnd w:id="22"/>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2.1 采购人：指依法进行政府采购的国家机关、事业单位、团体组织。</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2.2采购代理机构：指依法接受采购人委托，从事货物、工程和服务等政府采购业务的采购代理机构。本项目的采购代理机构是苏州和融招投标服务有限公司。</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2.3 投标人：指投标招标、参加投标竞争的法人、其他组织或自然人。</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2.4 投标：投标人根据采购人或采购代理机构发布的招标文件，编制投标文件并按规定投标的行为。</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2.5合同：采供双方根据招标文件和中标的投标文件及中标通知书规定的内容签署的以书面形式所达成的协议，包括所有的附件、附录和构成协议的所有文件。</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2.6甲方（采购人）：指招标文件中载明的，依法进行政府采购的国家机关、事业单位、团体组织。</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2.7乙方（供应商）：合同中规定的向采购人提供货物和服务的法人或其他组织和自然人。</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2.8天：日历日。</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2.9时间：除特别说明，均指北京时间。</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2.10知识产权:指专利权、商标权、著作权等无形财产专有权的统称。</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2.11交货地点:合同中明确约定的乙方提交的货物和服务最终到达地点。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2.12合同价款:根据合同规定,乙方在正确地履行合同义务后甲方应支付乙方的价款。</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2.14不可抗力：不能预见、不能避免并且不能克服的客观情况。</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2.15实质性投标：满足有关本次采购标的、数量、质量、价款或者报酬、履行期限、履行地点和方式、违约责任和解决争议方法等要求。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2.16进口产品：指通过中国海关报关验放进入中国境内且产自境外的产品。</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2.17书面形式：指书面文字、合同书、信件和传真等可以有形地表现所载内容的形式。</w:t>
      </w:r>
      <w:bookmarkStart w:id="23" w:name="_Toc14976"/>
      <w:r/>
      <w:bookmarkStart w:id="24" w:name="_Toc13350"/>
      <w:r/>
      <w:r/>
    </w:p>
    <w:p>
      <w:pPr>
        <w:pStyle w:val="987"/>
        <w:ind w:firstLine="482"/>
        <w:spacing w:line="460" w:lineRule="exact"/>
        <w:rPr>
          <w:rFonts w:hint="eastAsia" w:ascii="宋体" w:hAnsi="宋体" w:cs="宋体"/>
          <w:color w:val="auto"/>
          <w:highlight w:val="none"/>
        </w:rPr>
      </w:pPr>
      <w:r>
        <w:rPr>
          <w:rFonts w:hint="eastAsia" w:ascii="宋体" w:hAnsi="宋体" w:cs="宋体"/>
          <w:b/>
          <w:color w:val="auto"/>
          <w:highlight w:val="none"/>
        </w:rPr>
        <w:t xml:space="preserve">二、投标人</w:t>
      </w:r>
      <w:bookmarkEnd w:id="23"/>
      <w:r/>
      <w:bookmarkEnd w:id="24"/>
      <w:r/>
      <w:r/>
    </w:p>
    <w:p>
      <w:pPr>
        <w:pStyle w:val="987"/>
        <w:ind w:firstLine="482"/>
        <w:spacing w:line="460" w:lineRule="exact"/>
        <w:rPr>
          <w:rFonts w:hint="eastAsia" w:ascii="宋体" w:hAnsi="宋体" w:cs="宋体"/>
          <w:b/>
          <w:color w:val="auto"/>
          <w:highlight w:val="none"/>
        </w:rPr>
      </w:pPr>
      <w:r>
        <w:rPr>
          <w:rFonts w:hint="eastAsia" w:ascii="宋体" w:hAnsi="宋体" w:cs="宋体"/>
          <w:b/>
          <w:color w:val="auto"/>
          <w:highlight w:val="none"/>
        </w:rPr>
        <w:t xml:space="preserve">3.合格投标人的资格条件：</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3.1满足《中华人民共和国政府采购法》第二十二条规定，投标人应当具备下列条件：</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（1）具有独立承担民事责任的能力；</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（2）具有良好的商业信誉和健全的财务会计制度；</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（3）具有履行合同所必需的设备和专业技术能力；</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（4）有依法缴纳税收和社会保障资金的良好记录；</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（5）参加政府采购活动前三年内，在经营活动中没有重大违法记录；</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（6）法律、行政法规规定的其他条件。</w:t>
      </w:r>
      <w:r/>
    </w:p>
    <w:p>
      <w:pPr>
        <w:pStyle w:val="977"/>
        <w:ind w:firstLine="480"/>
        <w:spacing w:before="0" w:beforeAutospacing="0" w:after="0" w:afterAutospacing="0" w:line="460" w:lineRule="exact"/>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3.2本项目的特定资格要求：</w:t>
      </w:r>
      <w:r>
        <w:rPr>
          <w:rFonts w:hint="eastAsia" w:ascii="宋体" w:hAnsi="宋体" w:cs="宋体"/>
          <w:color w:val="auto"/>
          <w:szCs w:val="24"/>
          <w:highlight w:val="none"/>
          <w:lang w:eastAsia="zh-CN"/>
        </w:rPr>
        <w:t xml:space="preserve">无</w:t>
      </w:r>
      <w:r/>
    </w:p>
    <w:p>
      <w:pPr>
        <w:pStyle w:val="977"/>
        <w:ind w:firstLine="482"/>
        <w:spacing w:before="0" w:beforeAutospacing="0" w:after="0" w:afterAutospacing="0" w:line="460" w:lineRule="exact"/>
        <w:rPr>
          <w:rFonts w:hint="eastAsia" w:ascii="宋体" w:hAnsi="宋体" w:cs="宋体"/>
          <w:b/>
          <w:color w:val="auto"/>
          <w:szCs w:val="24"/>
          <w:highlight w:val="none"/>
        </w:rPr>
      </w:pPr>
      <w:r>
        <w:rPr>
          <w:rFonts w:hint="eastAsia" w:ascii="宋体" w:hAnsi="宋体" w:cs="宋体"/>
          <w:b/>
          <w:color w:val="auto"/>
          <w:szCs w:val="24"/>
          <w:highlight w:val="none"/>
        </w:rPr>
        <w:t xml:space="preserve">4.投标人代表</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4.1指授权全权代表投标人参加投标活动并签署投标文件的人，如果投标人代表不是法人代表，须持有《法定代表人授权委托书》（详见统一格式）。</w:t>
      </w:r>
      <w:r/>
    </w:p>
    <w:p>
      <w:pPr>
        <w:pStyle w:val="977"/>
        <w:ind w:firstLine="482"/>
        <w:spacing w:before="0" w:beforeAutospacing="0" w:after="0" w:afterAutospacing="0" w:line="460" w:lineRule="exact"/>
        <w:rPr>
          <w:rFonts w:hint="eastAsia" w:ascii="宋体" w:hAnsi="宋体" w:cs="宋体"/>
          <w:b/>
          <w:color w:val="auto"/>
          <w:szCs w:val="24"/>
          <w:highlight w:val="none"/>
        </w:rPr>
      </w:pPr>
      <w:r>
        <w:rPr>
          <w:rFonts w:hint="eastAsia" w:ascii="宋体" w:hAnsi="宋体" w:cs="宋体"/>
          <w:b/>
          <w:color w:val="auto"/>
          <w:szCs w:val="24"/>
          <w:highlight w:val="none"/>
        </w:rPr>
        <w:t xml:space="preserve">5.投标费用</w:t>
      </w:r>
      <w:r/>
    </w:p>
    <w:p>
      <w:pPr>
        <w:pStyle w:val="977"/>
        <w:ind w:firstLine="480"/>
        <w:spacing w:before="0" w:beforeAutospacing="0" w:after="0" w:afterAutospacing="0" w:line="460" w:lineRule="exact"/>
        <w:rPr>
          <w:rFonts w:hint="eastAsia" w:ascii="宋体" w:hAnsi="宋体" w:cs="宋体"/>
          <w:color w:val="auto"/>
          <w:szCs w:val="24"/>
          <w:highlight w:val="none"/>
        </w:rPr>
      </w:pPr>
      <w:r>
        <w:rPr>
          <w:rFonts w:hint="eastAsia" w:ascii="宋体" w:hAnsi="宋体" w:cs="宋体"/>
          <w:color w:val="auto"/>
          <w:szCs w:val="24"/>
          <w:highlight w:val="none"/>
        </w:rPr>
        <w:t xml:space="preserve">5.1无论投标过程中的做法和结果如何，投标人自行承担所有与参加投标有关的全部费用。</w:t>
      </w:r>
      <w:r/>
    </w:p>
    <w:p>
      <w:pPr>
        <w:pStyle w:val="987"/>
        <w:ind w:firstLine="482"/>
        <w:spacing w:line="460" w:lineRule="exact"/>
        <w:rPr>
          <w:rFonts w:hint="eastAsia" w:ascii="宋体" w:hAnsi="宋体" w:cs="宋体"/>
          <w:b/>
          <w:color w:val="auto"/>
          <w:highlight w:val="none"/>
        </w:rPr>
      </w:pPr>
      <w:r>
        <w:rPr>
          <w:rFonts w:hint="eastAsia" w:ascii="宋体" w:hAnsi="宋体" w:cs="宋体"/>
          <w:b/>
          <w:color w:val="auto"/>
          <w:highlight w:val="none"/>
        </w:rPr>
        <w:t xml:space="preserve">6.联合投标及转包、分包</w:t>
      </w:r>
      <w:r/>
    </w:p>
    <w:p>
      <w:pPr>
        <w:pStyle w:val="987"/>
        <w:ind w:firstLine="480"/>
        <w:spacing w:line="460" w:lineRule="exact"/>
        <w:rPr>
          <w:rFonts w:hint="eastAsia" w:ascii="宋体" w:hAnsi="宋体" w:cs="宋体"/>
          <w:b/>
          <w:bCs/>
          <w:color w:val="auto"/>
          <w:highlight w:val="none"/>
        </w:rPr>
      </w:pPr>
      <w:r>
        <w:rPr>
          <w:rFonts w:hint="eastAsia" w:ascii="宋体" w:hAnsi="宋体" w:cs="宋体"/>
          <w:color w:val="auto"/>
          <w:highlight w:val="none"/>
        </w:rPr>
        <w:t xml:space="preserve">6.1</w:t>
      </w:r>
      <w:r>
        <w:rPr>
          <w:rFonts w:hint="eastAsia" w:ascii="宋体" w:hAnsi="宋体" w:cs="宋体"/>
          <w:b/>
          <w:bCs/>
          <w:color w:val="auto"/>
          <w:highlight w:val="none"/>
        </w:rPr>
        <w:t xml:space="preserve">本项目</w:t>
      </w:r>
      <w:r>
        <w:rPr>
          <w:rFonts w:hint="eastAsia" w:ascii="宋体" w:hAnsi="宋体" w:cs="宋体"/>
          <w:b/>
          <w:bCs/>
          <w:color w:val="auto"/>
          <w:highlight w:val="none"/>
          <w:u w:val="single"/>
        </w:rPr>
        <w:t xml:space="preserve">不接受</w:t>
      </w:r>
      <w:r>
        <w:rPr>
          <w:rFonts w:hint="eastAsia" w:ascii="宋体" w:hAnsi="宋体" w:cs="宋体"/>
          <w:b/>
          <w:bCs/>
          <w:color w:val="auto"/>
          <w:highlight w:val="none"/>
        </w:rPr>
        <w:t xml:space="preserve">联合体投标</w:t>
      </w:r>
      <w:r/>
    </w:p>
    <w:p>
      <w:pPr>
        <w:ind w:firstLine="482"/>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6.2本项目</w:t>
      </w:r>
      <w:r>
        <w:rPr>
          <w:rFonts w:hint="eastAsia" w:ascii="宋体" w:hAnsi="宋体" w:cs="宋体"/>
          <w:b/>
          <w:bCs/>
          <w:color w:val="auto"/>
          <w:sz w:val="24"/>
          <w:highlight w:val="none"/>
          <w:u w:val="single"/>
        </w:rPr>
        <w:t xml:space="preserve">不接受</w:t>
      </w:r>
      <w:r>
        <w:rPr>
          <w:rFonts w:hint="eastAsia" w:ascii="宋体" w:hAnsi="宋体" w:cs="宋体"/>
          <w:b/>
          <w:bCs/>
          <w:color w:val="auto"/>
          <w:sz w:val="24"/>
          <w:highlight w:val="none"/>
        </w:rPr>
        <w:t xml:space="preserve">转包</w:t>
      </w:r>
      <w:r>
        <w:rPr>
          <w:rFonts w:hint="eastAsia" w:ascii="宋体" w:hAnsi="宋体" w:cs="宋体"/>
          <w:color w:val="auto"/>
          <w:sz w:val="24"/>
          <w:highlight w:val="none"/>
        </w:rPr>
        <w:t xml:space="preserve">。</w:t>
      </w:r>
      <w:bookmarkStart w:id="25" w:name="_Toc31958"/>
      <w:r/>
      <w:bookmarkStart w:id="26" w:name="_Toc5764"/>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三、招标文件的说明</w:t>
      </w:r>
      <w:bookmarkEnd w:id="25"/>
      <w:r/>
      <w:bookmarkEnd w:id="26"/>
      <w:r/>
      <w:r/>
    </w:p>
    <w:p>
      <w:pPr>
        <w:pStyle w:val="987"/>
        <w:ind w:firstLine="482"/>
        <w:spacing w:line="460" w:lineRule="exact"/>
        <w:rPr>
          <w:rFonts w:hint="eastAsia" w:ascii="宋体" w:hAnsi="宋体" w:cs="宋体"/>
          <w:b/>
          <w:color w:val="auto"/>
          <w:highlight w:val="none"/>
        </w:rPr>
      </w:pPr>
      <w:r>
        <w:rPr>
          <w:rFonts w:hint="eastAsia" w:ascii="宋体" w:hAnsi="宋体" w:cs="宋体"/>
          <w:b/>
          <w:color w:val="auto"/>
          <w:highlight w:val="none"/>
        </w:rPr>
        <w:t xml:space="preserve">7.招标文件</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8.招标文件的澄清和修改</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8.4招标文件的澄清、修改、补充等内容均以苏州市政府采购网上发布的内容为准。</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9.勘察现场（不涉及此条忽略）</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10.投标质疑</w:t>
      </w:r>
      <w:r/>
    </w:p>
    <w:p>
      <w:pPr>
        <w:pStyle w:val="987"/>
        <w:ind w:firstLine="480"/>
        <w:spacing w:line="460" w:lineRule="exact"/>
        <w:rPr>
          <w:rFonts w:hint="eastAsia" w:ascii="宋体" w:hAnsi="宋体" w:cs="宋体"/>
          <w:color w:val="auto"/>
          <w:highlight w:val="none"/>
        </w:rPr>
      </w:pPr>
      <w:r/>
      <w:bookmarkStart w:id="27" w:name="_Toc19463"/>
      <w:r/>
      <w:bookmarkStart w:id="28" w:name="_Toc16745"/>
      <w:r>
        <w:rPr>
          <w:rFonts w:hint="eastAsia" w:ascii="宋体" w:hAnsi="宋体" w:cs="宋体"/>
          <w:color w:val="auto"/>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10.2本次招标文件要求供应商在法定质疑期内一次性提出针对同一采购程序环节的质疑，否则不予受理。</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10.3供应商提出质疑应当提交质疑函和必要的证明材料，质疑函应当包括下列内容：</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（1）供应商的姓名或者名称（以提供的营业执照副本复印件为准）、地址、邮编、联系人及联系电话；</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（2）质疑项目的名称、编号；</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（3）具体、明确的质疑事项和与质疑事项相关的请求；</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（4）事实依据；</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（5）必要的法律依据；</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（6）提出质疑的日期。</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highlight w:val="none"/>
        </w:rPr>
        <w:t xml:space="preserve">授权委托书</w:t>
      </w:r>
      <w:r>
        <w:rPr>
          <w:rFonts w:hint="eastAsia" w:ascii="宋体" w:hAnsi="宋体" w:cs="宋体"/>
          <w:color w:val="auto"/>
          <w:highlight w:val="none"/>
        </w:rPr>
        <w:t xml:space="preserve">上应当载明代理人的姓名或者名称、代理事项、具体权限、期限和相关事项。</w:t>
      </w:r>
      <w:r/>
    </w:p>
    <w:p>
      <w:pPr>
        <w:pStyle w:val="987"/>
        <w:ind w:firstLine="482"/>
        <w:spacing w:line="460" w:lineRule="exact"/>
        <w:rPr>
          <w:rFonts w:hint="eastAsia" w:ascii="宋体" w:hAnsi="宋体" w:cs="宋体"/>
          <w:b/>
          <w:color w:val="auto"/>
          <w:highlight w:val="none"/>
        </w:rPr>
      </w:pPr>
      <w:r>
        <w:rPr>
          <w:rFonts w:hint="eastAsia" w:ascii="宋体" w:hAnsi="宋体" w:cs="宋体"/>
          <w:b/>
          <w:color w:val="auto"/>
          <w:highlight w:val="none"/>
        </w:rPr>
        <w:t xml:space="preserve">供应商提交的质疑函必须按照《政府采购供应商质疑函范本》要求的格式和内容进行填写</w:t>
      </w:r>
      <w:r>
        <w:rPr>
          <w:rFonts w:hint="eastAsia" w:ascii="宋体" w:hAnsi="宋体" w:cs="宋体"/>
          <w:color w:val="auto"/>
          <w:highlight w:val="none"/>
        </w:rPr>
        <w:t xml:space="preserve">。</w:t>
      </w:r>
      <w:r/>
    </w:p>
    <w:p>
      <w:pPr>
        <w:pStyle w:val="987"/>
        <w:ind w:firstLine="480"/>
        <w:spacing w:line="460" w:lineRule="exact"/>
        <w:rPr>
          <w:rFonts w:hint="eastAsia" w:ascii="宋体" w:hAnsi="宋体" w:cs="宋体"/>
          <w:b/>
          <w:color w:val="auto"/>
          <w:highlight w:val="none"/>
        </w:rPr>
      </w:pPr>
      <w:r>
        <w:rPr>
          <w:rFonts w:hint="eastAsia" w:ascii="宋体" w:hAnsi="宋体" w:cs="宋体"/>
          <w:color w:val="auto"/>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color w:val="auto"/>
          <w:highlight w:val="none"/>
        </w:rPr>
        <w:t xml:space="preserve">《投标供应商确认函》</w:t>
      </w:r>
      <w:r>
        <w:rPr>
          <w:rFonts w:hint="eastAsia" w:ascii="宋体" w:hAnsi="宋体" w:cs="宋体"/>
          <w:color w:val="auto"/>
          <w:highlight w:val="none"/>
        </w:rPr>
        <w:t xml:space="preserve">）与质疑函一起递交，否则不予受理。</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10.5接收质疑函的方式：书面形式（当场送达或邮寄方式）。</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质疑联系人：</w:t>
      </w:r>
      <w:r>
        <w:rPr>
          <w:rFonts w:hint="eastAsia" w:ascii="宋体" w:hAnsi="宋体" w:cs="宋体"/>
          <w:color w:val="auto"/>
          <w:sz w:val="24"/>
          <w:highlight w:val="none"/>
          <w:lang w:eastAsia="zh-CN"/>
        </w:rPr>
        <w:t xml:space="preserve">夏莉琴</w:t>
      </w:r>
      <w:r>
        <w:rPr>
          <w:rFonts w:hint="eastAsia" w:ascii="宋体" w:hAnsi="宋体" w:cs="宋体"/>
          <w:color w:val="auto"/>
          <w:highlight w:val="none"/>
        </w:rPr>
        <w:t xml:space="preserve">，联系电话：0512-65125118</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现场递交及邮寄收取地址:苏州市人民路3188号平江万达广场B幢1905</w:t>
      </w:r>
      <w:r/>
    </w:p>
    <w:p>
      <w:pPr>
        <w:pStyle w:val="987"/>
        <w:ind w:firstLine="482"/>
        <w:spacing w:line="460" w:lineRule="exact"/>
        <w:rPr>
          <w:rFonts w:hint="eastAsia" w:ascii="宋体" w:hAnsi="宋体" w:cs="宋体"/>
          <w:b/>
          <w:color w:val="auto"/>
          <w:highlight w:val="none"/>
        </w:rPr>
      </w:pPr>
      <w:r>
        <w:rPr>
          <w:rFonts w:hint="eastAsia" w:ascii="宋体" w:hAnsi="宋体" w:cs="宋体"/>
          <w:b/>
          <w:color w:val="auto"/>
          <w:highlight w:val="none"/>
        </w:rPr>
        <w:t xml:space="preserve">四、投标文件说明</w:t>
      </w:r>
      <w:bookmarkEnd w:id="27"/>
      <w:r/>
      <w:bookmarkEnd w:id="28"/>
      <w:r/>
      <w:r/>
    </w:p>
    <w:p>
      <w:pPr>
        <w:pStyle w:val="987"/>
        <w:ind w:firstLine="482"/>
        <w:spacing w:line="460" w:lineRule="exact"/>
        <w:rPr>
          <w:rFonts w:hint="eastAsia" w:ascii="宋体" w:hAnsi="宋体" w:cs="宋体"/>
          <w:b/>
          <w:color w:val="auto"/>
          <w:highlight w:val="none"/>
        </w:rPr>
      </w:pPr>
      <w:r>
        <w:rPr>
          <w:rFonts w:hint="eastAsia" w:ascii="宋体" w:hAnsi="宋体" w:cs="宋体"/>
          <w:b/>
          <w:color w:val="auto"/>
          <w:highlight w:val="none"/>
        </w:rPr>
        <w:t xml:space="preserve">11.提示与要求</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11.2无论是否递交投标文件，投标人都应将招标文件及以后的所有通知、文件等视为保密文件。</w:t>
      </w:r>
      <w:r/>
    </w:p>
    <w:p>
      <w:pPr>
        <w:pStyle w:val="987"/>
        <w:ind w:firstLine="482"/>
        <w:spacing w:line="460" w:lineRule="exact"/>
        <w:rPr>
          <w:rFonts w:hint="eastAsia" w:ascii="宋体" w:hAnsi="宋体" w:cs="宋体"/>
          <w:color w:val="auto"/>
          <w:highlight w:val="none"/>
        </w:rPr>
      </w:pPr>
      <w:r>
        <w:rPr>
          <w:rFonts w:hint="eastAsia" w:ascii="宋体" w:hAnsi="宋体" w:cs="宋体"/>
          <w:b/>
          <w:color w:val="auto"/>
          <w:highlight w:val="none"/>
        </w:rPr>
        <w:t xml:space="preserve">12.投标文件计量单位和使用文字</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12.1投标文件中所使用的计量单位，除招标文件中有特殊要求外，均应使用中华人民共和国法定计量单位。</w:t>
      </w:r>
      <w:r/>
    </w:p>
    <w:p>
      <w:pPr>
        <w:pStyle w:val="987"/>
        <w:ind w:firstLine="480"/>
        <w:spacing w:line="460" w:lineRule="exact"/>
        <w:rPr>
          <w:rFonts w:hint="eastAsia" w:ascii="宋体" w:hAnsi="宋体" w:cs="宋体"/>
          <w:color w:val="auto"/>
          <w:highlight w:val="none"/>
        </w:rPr>
      </w:pPr>
      <w:r>
        <w:rPr>
          <w:rFonts w:hint="eastAsia" w:ascii="宋体" w:hAnsi="宋体" w:cs="宋体"/>
          <w:color w:val="auto"/>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 知识产权</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460" w:lineRule="exact"/>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14.投标文件的组成</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14.1投标书一（报价部分）(格式见第三章)：</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14.1.1投标函；</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14.1.2投标人《营业执照》副本复印件；</w:t>
      </w:r>
      <w:r/>
    </w:p>
    <w:p>
      <w:pPr>
        <w:ind w:firstLine="480"/>
        <w:spacing w:line="460" w:lineRule="exact"/>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14.1.3授权委托书（如有授权）；</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14.1.4投标人法定代表人身份证复印件；投标人授权代理人身份证复印件（如有授权）；</w:t>
      </w:r>
      <w:r/>
    </w:p>
    <w:p>
      <w:pPr>
        <w:ind w:firstLine="480"/>
        <w:spacing w:line="460" w:lineRule="exact"/>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14.1.5开标一览表（统一格式，用于唱标）；</w:t>
      </w:r>
      <w:r/>
    </w:p>
    <w:p>
      <w:pPr>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14.1.6投标分项报价表（格式见第三章）。</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14.2投标书二（资格及技术部分；不得出现报价）：</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14.2.1关于资格文件的声明函（格式见第三章）；</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14.2.2投标人情况表（格式见第三章）；</w:t>
      </w:r>
      <w:r/>
    </w:p>
    <w:p>
      <w:pPr>
        <w:pStyle w:val="961"/>
        <w:ind w:firstLine="480"/>
        <w:jc w:val="both"/>
        <w:spacing w:line="46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14.2.3投标单位满足条件的资格证明文件；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14.2.3.1具有独立承担民事责任的能力的证明。（提供法人或者其他组织的营业执照等证明文件，自然人的身份证明）；</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14.2.3.2具有</w:t>
      </w:r>
      <w:r>
        <w:rPr>
          <w:rFonts w:hint="eastAsia" w:ascii="宋体" w:hAnsi="宋体" w:cs="宋体"/>
          <w:color w:val="auto"/>
          <w:sz w:val="24"/>
          <w:highlight w:val="none"/>
          <w:lang w:val="zh-CN"/>
        </w:rPr>
        <w:t xml:space="preserve">良好的商业信誉和健全的财务会计制度证明。（提供</w:t>
      </w:r>
      <w:r>
        <w:rPr>
          <w:rFonts w:hint="eastAsia" w:ascii="宋体" w:hAnsi="宋体" w:cs="宋体"/>
          <w:color w:val="auto"/>
          <w:sz w:val="24"/>
          <w:highlight w:val="none"/>
        </w:rPr>
        <w:t xml:space="preserve">最近一期</w:t>
      </w:r>
      <w:r>
        <w:rPr>
          <w:rFonts w:hint="eastAsia" w:ascii="宋体" w:hAnsi="宋体" w:cs="宋体"/>
          <w:b/>
          <w:bCs/>
          <w:color w:val="auto"/>
          <w:sz w:val="24"/>
          <w:highlight w:val="none"/>
          <w:u w:val="single"/>
          <w:lang w:val="zh-CN"/>
        </w:rPr>
        <w:t xml:space="preserve">经审计</w:t>
      </w:r>
      <w:r>
        <w:rPr>
          <w:rFonts w:hint="eastAsia" w:ascii="宋体" w:hAnsi="宋体" w:cs="宋体"/>
          <w:color w:val="auto"/>
          <w:sz w:val="24"/>
          <w:highlight w:val="none"/>
          <w:lang w:val="zh-CN"/>
        </w:rPr>
        <w:t xml:space="preserve">的财务报告或银行出具的资信证明）；</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14.2.3.3</w:t>
      </w:r>
      <w:r>
        <w:rPr>
          <w:rFonts w:hint="eastAsia" w:ascii="宋体" w:hAnsi="宋体" w:cs="宋体"/>
          <w:color w:val="auto"/>
          <w:sz w:val="24"/>
          <w:highlight w:val="none"/>
          <w:lang w:val="zh-CN"/>
        </w:rPr>
        <w:t xml:space="preserve">具备履行合同所必备的设备和专业技术能力的的书面声明函（格式自拟）；</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14.2.3.4</w:t>
      </w:r>
      <w:r>
        <w:rPr>
          <w:rFonts w:hint="eastAsia" w:ascii="宋体" w:hAnsi="宋体" w:cs="宋体"/>
          <w:color w:val="auto"/>
          <w:sz w:val="24"/>
          <w:highlight w:val="none"/>
          <w:lang w:val="zh-CN"/>
        </w:rPr>
        <w:t xml:space="preserve">有依法缴纳税收和社会保障资金的良好记录的相关材料。</w:t>
      </w:r>
      <w:r>
        <w:rPr>
          <w:rFonts w:hint="eastAsia" w:ascii="宋体" w:hAnsi="宋体" w:cs="宋体"/>
          <w:b/>
          <w:bCs/>
          <w:color w:val="auto"/>
          <w:sz w:val="24"/>
          <w:highlight w:val="none"/>
          <w:lang w:val="zh-CN"/>
        </w:rPr>
        <w:t xml:space="preserve">提供近期</w:t>
      </w:r>
      <w:r>
        <w:rPr>
          <w:rFonts w:hint="eastAsia" w:ascii="宋体" w:hAnsi="宋体" w:cs="宋体"/>
          <w:b/>
          <w:bCs/>
          <w:color w:val="auto"/>
          <w:sz w:val="24"/>
          <w:highlight w:val="none"/>
        </w:rPr>
        <w:t xml:space="preserve">任意一个月</w:t>
      </w:r>
      <w:r>
        <w:rPr>
          <w:rFonts w:hint="eastAsia" w:ascii="宋体" w:hAnsi="宋体" w:cs="宋体"/>
          <w:color w:val="auto"/>
          <w:sz w:val="24"/>
          <w:highlight w:val="none"/>
          <w:lang w:val="zh-CN"/>
        </w:rPr>
        <w:t xml:space="preserve">依法缴纳税收的凭据复印件，和</w:t>
      </w:r>
      <w:r>
        <w:rPr>
          <w:rFonts w:hint="eastAsia" w:ascii="宋体" w:hAnsi="宋体" w:cs="宋体"/>
          <w:b/>
          <w:color w:val="auto"/>
          <w:sz w:val="24"/>
          <w:highlight w:val="none"/>
          <w:lang w:val="zh-CN"/>
        </w:rPr>
        <w:t xml:space="preserve">近期</w:t>
      </w:r>
      <w:r>
        <w:rPr>
          <w:rFonts w:hint="eastAsia" w:ascii="宋体" w:hAnsi="宋体" w:cs="宋体"/>
          <w:b/>
          <w:color w:val="auto"/>
          <w:sz w:val="24"/>
          <w:highlight w:val="none"/>
        </w:rPr>
        <w:t xml:space="preserve">任意一个月</w:t>
      </w:r>
      <w:r>
        <w:rPr>
          <w:rFonts w:hint="eastAsia" w:ascii="宋体" w:hAnsi="宋体" w:cs="宋体"/>
          <w:color w:val="auto"/>
          <w:sz w:val="24"/>
          <w:highlight w:val="none"/>
          <w:lang w:val="zh-CN"/>
        </w:rPr>
        <w:t xml:space="preserve">依法缴纳社会保险的凭据复印件（专用收据或社会保险缴纳清单）；</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14.2.3.5参加政府采购活动前三年内在经营活动中没有重大违法记录的书面声明函</w:t>
      </w:r>
      <w:r>
        <w:rPr>
          <w:rFonts w:hint="eastAsia" w:ascii="宋体" w:hAnsi="宋体" w:cs="宋体"/>
          <w:color w:val="auto"/>
          <w:sz w:val="24"/>
          <w:szCs w:val="28"/>
          <w:highlight w:val="none"/>
        </w:rPr>
        <w:t xml:space="preserve">（格式见第三章）</w:t>
      </w:r>
      <w:r>
        <w:rPr>
          <w:rFonts w:hint="eastAsia" w:ascii="宋体" w:hAnsi="宋体" w:cs="宋体"/>
          <w:color w:val="auto"/>
          <w:sz w:val="24"/>
          <w:highlight w:val="none"/>
          <w:lang w:val="zh-CN"/>
        </w:rPr>
        <w:t xml:space="preserve">；</w:t>
      </w:r>
      <w:r/>
    </w:p>
    <w:p>
      <w:pPr>
        <w:ind w:firstLine="480"/>
        <w:spacing w:line="46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14.2.4《中小企业声明函》或《残疾人福利</w:t>
      </w:r>
      <w:r>
        <w:rPr>
          <w:rFonts w:hint="eastAsia" w:ascii="宋体" w:hAnsi="宋体" w:cs="宋体"/>
          <w:b w:val="0"/>
          <w:bCs w:val="0"/>
          <w:color w:val="auto"/>
          <w:sz w:val="24"/>
          <w:szCs w:val="24"/>
          <w:highlight w:val="none"/>
        </w:rPr>
        <w:t xml:space="preserve">性单位声明函》或《监狱企业声明函》</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关于符合本国产品标准的声明函</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（格式见第三章）</w:t>
      </w:r>
      <w:r>
        <w:rPr>
          <w:rFonts w:hint="eastAsia" w:ascii="宋体" w:hAnsi="宋体" w:cs="宋体"/>
          <w:b w:val="0"/>
          <w:bCs w:val="0"/>
          <w:color w:val="auto"/>
          <w:sz w:val="24"/>
          <w:highlight w:val="none"/>
        </w:rPr>
        <w:t xml:space="preserve">；</w:t>
      </w:r>
      <w:r/>
    </w:p>
    <w:p>
      <w:pPr>
        <w:ind w:firstLine="48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14.2.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投标产品清单表；</w:t>
      </w:r>
      <w:r/>
    </w:p>
    <w:p>
      <w:pPr>
        <w:pStyle w:val="961"/>
        <w:ind w:firstLine="480"/>
        <w:jc w:val="both"/>
        <w:spacing w:line="46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14.2.6投标产品技术对照表；</w:t>
      </w:r>
      <w:r/>
    </w:p>
    <w:p>
      <w:pPr>
        <w:pStyle w:val="961"/>
        <w:ind w:firstLine="480"/>
        <w:jc w:val="both"/>
        <w:spacing w:line="46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14.2.7产品质量承诺；</w:t>
      </w:r>
      <w:r/>
    </w:p>
    <w:p>
      <w:pPr>
        <w:pStyle w:val="961"/>
        <w:ind w:firstLine="480"/>
        <w:jc w:val="both"/>
        <w:spacing w:line="46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14.2.8产品生产厂家印制的产品样本或说明书；（投标技术参数如与样本或说明书有矛盾之处，以样本或说明书为准）</w:t>
      </w:r>
      <w:r/>
    </w:p>
    <w:p>
      <w:pPr>
        <w:pStyle w:val="961"/>
        <w:ind w:firstLine="480"/>
        <w:jc w:val="both"/>
        <w:spacing w:line="46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14.2.9货物的售后服务体系方案；</w:t>
      </w:r>
      <w:r/>
    </w:p>
    <w:p>
      <w:pPr>
        <w:pStyle w:val="961"/>
        <w:ind w:firstLine="480"/>
        <w:jc w:val="both"/>
        <w:spacing w:line="46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14.2.10对本次招标有关的及评分标准要求的其它证明材料。</w:t>
      </w:r>
      <w:r/>
    </w:p>
    <w:p>
      <w:pPr>
        <w:pStyle w:val="991"/>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注：（1）以上14.1.1—14.2.</w:t>
      </w:r>
      <w:r>
        <w:rPr>
          <w:rFonts w:hint="eastAsia" w:ascii="宋体" w:hAnsi="宋体" w:cs="宋体"/>
          <w:b/>
          <w:bCs/>
          <w:color w:val="auto"/>
          <w:sz w:val="24"/>
          <w:highlight w:val="none"/>
          <w:lang w:val="en-US"/>
        </w:rPr>
        <w:t xml:space="preserve">4</w:t>
      </w:r>
      <w:r>
        <w:rPr>
          <w:rFonts w:hint="eastAsia" w:ascii="宋体" w:hAnsi="宋体" w:cs="宋体"/>
          <w:b/>
          <w:bCs/>
          <w:color w:val="auto"/>
          <w:sz w:val="24"/>
          <w:highlight w:val="none"/>
        </w:rPr>
        <w:t xml:space="preserve">为资格审查要求提供的材料，是作为对供应商资格审查、质疑身份认定的依据，投标人必须提供并加盖电子公章。否则，投标文件将被认定为不符合资格审查要求。</w:t>
      </w:r>
      <w:r/>
    </w:p>
    <w:p>
      <w:pPr>
        <w:pStyle w:val="991"/>
        <w:ind w:firstLine="482"/>
        <w:spacing w:line="460" w:lineRule="exact"/>
        <w:rPr>
          <w:rFonts w:hint="eastAsia" w:ascii="宋体" w:hAnsi="宋体" w:cs="宋体"/>
          <w:b/>
          <w:bCs/>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rPr>
        <w:t xml:space="preserve">2</w:t>
      </w:r>
      <w:r>
        <w:rPr>
          <w:rFonts w:hint="eastAsia" w:ascii="宋体" w:hAnsi="宋体" w:cs="宋体"/>
          <w:b/>
          <w:color w:val="auto"/>
          <w:sz w:val="24"/>
          <w:highlight w:val="none"/>
        </w:rPr>
        <w:t xml:space="preserve">）制作电子投标文件时必须与投标文件制作软件目录一一对应，将相关资料上传至相应模块。</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rPr>
        <w:t xml:space="preserve">3</w:t>
      </w:r>
      <w:r>
        <w:rPr>
          <w:rFonts w:hint="eastAsia" w:ascii="宋体" w:hAnsi="宋体" w:cs="宋体"/>
          <w:b/>
          <w:color w:val="auto"/>
          <w:sz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15.投标文件编制要求</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15.1投标文件按统一格式、顺序编写。</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15.2《开标一览表》为在开标仪式上唱标的内容，要求按格式填写，统一规范，不得自行增减内容。</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16.投标报价（编制）要求的说明</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16.1除非合同中另有规定，投标人对《开标一览表》中的报价</w:t>
      </w:r>
      <w:r>
        <w:rPr>
          <w:rFonts w:hint="eastAsia" w:ascii="宋体" w:hAnsi="宋体" w:cs="宋体"/>
          <w:color w:val="auto"/>
          <w:sz w:val="24"/>
          <w:highlight w:val="none"/>
          <w:lang w:val="zh-CN"/>
        </w:rPr>
        <w:t xml:space="preserve">应综合考量</w:t>
      </w:r>
      <w:r>
        <w:rPr>
          <w:rFonts w:hint="eastAsia" w:ascii="宋体" w:hAnsi="宋体" w:cs="宋体"/>
          <w:color w:val="auto"/>
          <w:sz w:val="24"/>
          <w:highlight w:val="none"/>
        </w:rPr>
        <w:t xml:space="preserve">完成本次服务项目所需的服务成本、经营成本、法定税费和管理企业的利润、保险及合同包含的所有风险、责任等各项应有费用。</w:t>
      </w:r>
      <w:r>
        <w:rPr>
          <w:rFonts w:hint="eastAsia" w:ascii="宋体" w:hAnsi="宋体" w:cs="宋体"/>
          <w:color w:val="auto"/>
          <w:sz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auto"/>
          <w:sz w:val="24"/>
          <w:highlight w:val="none"/>
        </w:rPr>
        <w:t xml:space="preserve">。</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16.2投标人应按《公开分项报价》要求的内容填写，并由其法定代表人或授权代理人签署。</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16.3投标人应对招标文件内所要采购的全部内容进行报价，只投其中部分内容者，其标书将被拒绝（如为多标段项目，则上述提到的全部内容是指所投标段对应采购的全部内容）。</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16.4一项投标内容只允许一个报价，招标人不接受任何有选择性的投标报价。</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16.5投标文件报价采用人民币表示，除非合同的特殊条款另有规定。</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16.6最低的报价或最高的折扣率不能作为中标的保证。</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16.7</w:t>
      </w:r>
      <w:r>
        <w:rPr>
          <w:rFonts w:ascii="宋体" w:hAnsi="宋体" w:cs="宋体"/>
          <w:b/>
          <w:bCs/>
          <w:color w:val="auto"/>
          <w:sz w:val="24"/>
          <w:highlight w:val="none"/>
        </w:rPr>
        <w:t xml:space="preserve">根据江苏省财政厅</w:t>
      </w:r>
      <w:r>
        <w:rPr>
          <w:rFonts w:hint="eastAsia" w:ascii="宋体" w:hAnsi="宋体" w:cs="宋体"/>
          <w:b/>
          <w:bCs/>
          <w:color w:val="auto"/>
          <w:sz w:val="24"/>
          <w:highlight w:val="none"/>
        </w:rPr>
        <w:t xml:space="preserve">《财政部关于推动解决政府采购异常低价问题的通知》（财库〔2026〕2 号）</w:t>
      </w:r>
      <w:r>
        <w:rPr>
          <w:rFonts w:ascii="宋体" w:hAnsi="宋体" w:cs="宋体"/>
          <w:b/>
          <w:bCs/>
          <w:color w:val="auto"/>
          <w:sz w:val="24"/>
          <w:highlight w:val="none"/>
        </w:rPr>
        <w:t xml:space="preserve">规定，政府采购异常低价审查：</w:t>
      </w:r>
      <w:r/>
    </w:p>
    <w:p>
      <w:pPr>
        <w:ind w:firstLine="424"/>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（1）评审过程中出现下列情形之一的，评审委员会应当启动异常低价投标(响应)审查程序：</w:t>
      </w:r>
      <w:r/>
    </w:p>
    <w:p>
      <w:pPr>
        <w:ind w:firstLine="424"/>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24"/>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24"/>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③投标（响应）报价低于采购项目最高限价45%的，即投标（响应）报价&lt;采购项目最高限价×45%；</w:t>
      </w:r>
      <w:r/>
    </w:p>
    <w:p>
      <w:pPr>
        <w:ind w:firstLine="424"/>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④评审委员会基于专业判断，认为供应商报价过低，有可能影响产品质量或者不能诚信履约的其他情形。</w:t>
      </w:r>
      <w:r/>
    </w:p>
    <w:p>
      <w:pPr>
        <w:ind w:firstLine="424"/>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采购人可以结合具体项目实际情况，提高上述第1项至第3项中启动异常低价投标（响应）审查的数值标准，但是最高不得超过65%。</w:t>
      </w:r>
      <w:r/>
    </w:p>
    <w:p>
      <w:pPr>
        <w:ind w:firstLine="424"/>
        <w:spacing w:line="460" w:lineRule="exact"/>
        <w:rPr>
          <w:rFonts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pStyle w:val="959"/>
        <w:ind w:left="0" w:firstLine="480"/>
        <w:spacing w:after="0"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其中，属于第③项情形，供应商已随投标（响应）文件一并提交相关书面说明及必要的证明材料的，在评审现场可不再重复提交。</w:t>
      </w:r>
      <w:r/>
    </w:p>
    <w:p>
      <w:pPr>
        <w:ind w:firstLine="424"/>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（3）评标委员会各成员独立对每个进入打分程序的有效投标（响应）单位的标书技术和资质部分以打分的形式进行评审和评价。</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p>
    <w:p>
      <w:pPr>
        <w:pStyle w:val="991"/>
        <w:ind w:firstLine="482"/>
        <w:spacing w:line="460" w:lineRule="exact"/>
        <w:rPr>
          <w:rFonts w:hint="eastAsia" w:ascii="宋体" w:hAnsi="宋体" w:cs="宋体"/>
          <w:b/>
          <w:color w:val="auto"/>
          <w:sz w:val="24"/>
          <w:highlight w:val="none"/>
          <w:lang w:val="en-US"/>
        </w:rPr>
      </w:pPr>
      <w:r>
        <w:rPr>
          <w:rFonts w:hint="eastAsia" w:ascii="宋体" w:hAnsi="宋体" w:cs="宋体"/>
          <w:b/>
          <w:color w:val="auto"/>
          <w:sz w:val="24"/>
          <w:highlight w:val="none"/>
        </w:rPr>
        <w:t xml:space="preserve">17.投标保证金：</w:t>
      </w:r>
      <w:r>
        <w:rPr>
          <w:rFonts w:hint="eastAsia" w:ascii="宋体" w:hAnsi="宋体" w:cs="宋体"/>
          <w:b/>
          <w:color w:val="auto"/>
          <w:sz w:val="24"/>
          <w:highlight w:val="none"/>
          <w:lang w:val="en-US"/>
        </w:rPr>
        <w:t xml:space="preserve">本项目不收取投标保证金。</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18.投标文件的有效期</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18.1自提交投标文件截止之日起90天内，投标文件中承诺的投标有效期应当不少于招标文件中载明的投标有效期。</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18.2在特殊情况下，采购人、采购代理机构可与投标人协商延长投标书的有效期。这种要求和答复都应以书面形式进行。同意延长有效期的投标人不能修改投标文件。</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19.投标文件的制作、签署、上传</w:t>
      </w:r>
      <w:r/>
    </w:p>
    <w:p>
      <w:pPr>
        <w:pStyle w:val="991"/>
        <w:ind w:firstLine="480"/>
        <w:spacing w:line="460" w:lineRule="exact"/>
        <w:rPr>
          <w:rFonts w:hint="eastAsia" w:ascii="宋体" w:hAnsi="宋体" w:cs="宋体"/>
          <w:b/>
          <w:color w:val="auto"/>
          <w:sz w:val="24"/>
          <w:highlight w:val="none"/>
          <w:lang w:val="en-US"/>
        </w:rPr>
      </w:pPr>
      <w:r>
        <w:rPr>
          <w:rFonts w:hint="eastAsia" w:ascii="宋体" w:hAnsi="宋体" w:cs="宋体"/>
          <w:color w:val="auto"/>
          <w:sz w:val="24"/>
          <w:highlight w:val="none"/>
        </w:rPr>
        <w:t xml:space="preserve">19.1本项目采用电子招投标形式，请供应商按照</w:t>
      </w:r>
      <w:r>
        <w:rPr>
          <w:rFonts w:hint="eastAsia" w:ascii="宋体" w:hAnsi="宋体" w:cs="宋体"/>
          <w:b/>
          <w:color w:val="auto"/>
          <w:sz w:val="24"/>
          <w:highlight w:val="none"/>
        </w:rPr>
        <w:t xml:space="preserve">《苏采云系统供应商操作手册》</w:t>
      </w:r>
      <w:r>
        <w:rPr>
          <w:rFonts w:hint="eastAsia" w:ascii="宋体" w:hAnsi="宋体" w:cs="宋体"/>
          <w:color w:val="auto"/>
          <w:sz w:val="24"/>
          <w:highlight w:val="none"/>
        </w:rPr>
        <w:t xml:space="preserve">进行制作、上传电子投标文件。</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19.2制作电子投标文件时，应按照招标文件要求加盖投标人电子公章。</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19.3</w:t>
      </w:r>
      <w:r>
        <w:rPr>
          <w:rFonts w:hint="eastAsia" w:ascii="宋体" w:hAnsi="宋体" w:cs="宋体"/>
          <w:b/>
          <w:color w:val="auto"/>
          <w:sz w:val="24"/>
          <w:highlight w:val="none"/>
        </w:rPr>
        <w:t xml:space="preserve">电子投标文件制作完成后请于投标文件网上提交截止时间前成功上传至“苏采云”系统，否则视为放弃参加该采购项目。</w:t>
      </w:r>
      <w:bookmarkStart w:id="29" w:name="_Toc25608"/>
      <w:r/>
      <w:bookmarkStart w:id="30" w:name="_Toc31150"/>
      <w:r>
        <w:rPr>
          <w:rFonts w:hint="eastAsia" w:ascii="宋体" w:hAnsi="宋体" w:cs="宋体"/>
          <w:color w:val="auto"/>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五、投标文件的递交、补充、修改和撤回</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20.投标文件的递交</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20.1投标人应当在在投标截止时间前制作并上传电子投标文件。</w:t>
      </w:r>
      <w:r/>
    </w:p>
    <w:p>
      <w:pPr>
        <w:pStyle w:val="987"/>
        <w:ind w:firstLine="480"/>
        <w:spacing w:line="460" w:lineRule="exact"/>
        <w:rPr>
          <w:rFonts w:hint="eastAsia" w:ascii="宋体" w:hAnsi="宋体" w:cs="宋体"/>
          <w:b/>
          <w:color w:val="auto"/>
          <w:highlight w:val="none"/>
        </w:rPr>
      </w:pPr>
      <w:r>
        <w:rPr>
          <w:rFonts w:hint="eastAsia" w:ascii="宋体" w:hAnsi="宋体" w:cs="宋体"/>
          <w:color w:val="auto"/>
          <w:highlight w:val="none"/>
        </w:rPr>
        <w:t xml:space="preserve">20.2投标人通过</w:t>
      </w:r>
      <w:r>
        <w:rPr>
          <w:rFonts w:hint="eastAsia" w:ascii="宋体" w:hAnsi="宋体" w:cs="宋体"/>
          <w:b/>
          <w:color w:val="auto"/>
          <w:highlight w:val="none"/>
        </w:rPr>
        <w:t xml:space="preserve">“苏采云”系统不见面开标大厅在线参与开标活动。（具体操作详见《苏采云系统供应商操作手册》。</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21.投标截止时间</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21.1投标人应当在招标文件要求投标文件网上提交截止时间前，将投标文件完成提交（上传）。逾期提交（上传）的投标文件，采购人和采购代理机构拒绝接收。</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21.3</w:t>
      </w:r>
      <w:r>
        <w:rPr>
          <w:rFonts w:hint="eastAsia" w:ascii="宋体" w:hAnsi="宋体" w:cs="宋体"/>
          <w:color w:val="auto"/>
          <w:sz w:val="24"/>
          <w:highlight w:val="none"/>
          <w:lang w:val="en-US"/>
        </w:rPr>
        <w:t xml:space="preserve">各标段</w:t>
      </w:r>
      <w:r>
        <w:rPr>
          <w:rFonts w:hint="eastAsia" w:ascii="宋体" w:hAnsi="宋体" w:cs="宋体"/>
          <w:color w:val="auto"/>
          <w:sz w:val="24"/>
          <w:highlight w:val="none"/>
        </w:rPr>
        <w:t xml:space="preserve">在投标截止时间止成功解密的投标文件少于三份，采购代理机构有权宣布</w:t>
      </w:r>
      <w:r>
        <w:rPr>
          <w:rFonts w:hint="eastAsia" w:ascii="宋体" w:hAnsi="宋体" w:cs="宋体"/>
          <w:color w:val="auto"/>
          <w:sz w:val="24"/>
          <w:highlight w:val="none"/>
          <w:lang w:val="en-US"/>
        </w:rPr>
        <w:t xml:space="preserve">相应标段</w:t>
      </w:r>
      <w:r>
        <w:rPr>
          <w:rFonts w:hint="eastAsia" w:ascii="宋体" w:hAnsi="宋体" w:cs="宋体"/>
          <w:color w:val="auto"/>
          <w:sz w:val="24"/>
          <w:highlight w:val="none"/>
        </w:rPr>
        <w:t xml:space="preserve">招标失败。</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22.投标文件的补充、修改和撤回</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22.2投标人在投标文件网上提交截止时间前，可以撤回其电子投标文件，具体操作方法见《苏采云系统供应商操作手册》。</w:t>
      </w:r>
      <w:bookmarkStart w:id="31" w:name="_Toc29371"/>
      <w:r/>
      <w:bookmarkStart w:id="32" w:name="_Toc22837"/>
      <w:r>
        <w:rPr>
          <w:rFonts w:hint="eastAsia" w:ascii="宋体" w:hAnsi="宋体" w:cs="宋体"/>
          <w:color w:val="auto"/>
          <w:sz w:val="24"/>
          <w:highlight w:val="none"/>
        </w:rPr>
        <w:t xml:space="preserve">投标人撤回电子投标文件，则认为其不再参与本项目投标活动。在投标截止时间至招标文件中规定的投标有效期满之间的这段时间内，投标人不得撤回其投标。</w:t>
      </w:r>
      <w:r/>
    </w:p>
    <w:p>
      <w:pPr>
        <w:pStyle w:val="991"/>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六、开标和评标</w:t>
      </w:r>
      <w:bookmarkEnd w:id="31"/>
      <w:r/>
      <w:bookmarkEnd w:id="32"/>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23.开标</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23.1开标由采购代理机构</w:t>
      </w:r>
      <w:r>
        <w:rPr>
          <w:rFonts w:hint="eastAsia" w:ascii="宋体" w:hAnsi="宋体" w:cs="宋体"/>
          <w:color w:val="auto"/>
          <w:sz w:val="24"/>
          <w:highlight w:val="none"/>
          <w:lang w:val="en-US"/>
        </w:rPr>
        <w:t xml:space="preserve">在线</w:t>
      </w:r>
      <w:r>
        <w:rPr>
          <w:rFonts w:hint="eastAsia" w:ascii="宋体" w:hAnsi="宋体" w:cs="宋体"/>
          <w:color w:val="auto"/>
          <w:sz w:val="24"/>
          <w:highlight w:val="none"/>
        </w:rPr>
        <w:t xml:space="preserve">主持，邀请投标人</w:t>
      </w:r>
      <w:r>
        <w:rPr>
          <w:rFonts w:hint="eastAsia" w:ascii="宋体" w:hAnsi="宋体" w:cs="宋体"/>
          <w:color w:val="auto"/>
          <w:sz w:val="24"/>
          <w:highlight w:val="none"/>
          <w:lang w:val="en-US"/>
        </w:rPr>
        <w:t xml:space="preserve">在线</w:t>
      </w:r>
      <w:r>
        <w:rPr>
          <w:rFonts w:hint="eastAsia" w:ascii="宋体" w:hAnsi="宋体" w:cs="宋体"/>
          <w:color w:val="auto"/>
          <w:sz w:val="24"/>
          <w:highlight w:val="none"/>
        </w:rPr>
        <w:t xml:space="preserve">参加。投标人应当按照《苏采云系统供应商操作手册》规定，</w:t>
      </w:r>
      <w:r>
        <w:rPr>
          <w:rFonts w:hint="eastAsia" w:ascii="宋体" w:hAnsi="宋体" w:cs="宋体"/>
          <w:b/>
          <w:color w:val="auto"/>
          <w:sz w:val="24"/>
          <w:highlight w:val="none"/>
        </w:rPr>
        <w:t xml:space="preserve">参加开标活动和在“苏采云”系统规定的时间内对投标文件进行解密</w:t>
      </w:r>
      <w:r>
        <w:rPr>
          <w:rFonts w:hint="eastAsia" w:ascii="宋体" w:hAnsi="宋体" w:cs="宋体"/>
          <w:color w:val="auto"/>
          <w:sz w:val="24"/>
          <w:highlight w:val="none"/>
        </w:rPr>
        <w:t xml:space="preserve">。评标委员会成员不得参加开标活动。</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23.2开标时，由采购代理机构</w:t>
      </w:r>
      <w:r>
        <w:rPr>
          <w:rFonts w:hint="eastAsia" w:ascii="宋体" w:hAnsi="宋体" w:cs="宋体"/>
          <w:color w:val="auto"/>
          <w:sz w:val="24"/>
          <w:highlight w:val="none"/>
          <w:lang w:val="en-US"/>
        </w:rPr>
        <w:t xml:space="preserve">通过“苏采云”系统在线</w:t>
      </w:r>
      <w:r>
        <w:rPr>
          <w:rFonts w:hint="eastAsia" w:ascii="宋体" w:hAnsi="宋体" w:cs="宋体"/>
          <w:color w:val="auto"/>
          <w:sz w:val="24"/>
          <w:highlight w:val="none"/>
        </w:rPr>
        <w:t xml:space="preserve">宣布投标人名称、投标价格和招标文件规定的需要宣布的其他内容。</w:t>
      </w:r>
      <w:r>
        <w:rPr>
          <w:rFonts w:hint="eastAsia" w:ascii="宋体" w:hAnsi="宋体" w:cs="宋体"/>
          <w:color w:val="auto"/>
          <w:sz w:val="24"/>
          <w:highlight w:val="none"/>
          <w:lang w:val="en-US"/>
        </w:rPr>
        <w:t xml:space="preserve">投标人在不见面开标系统中确认投标价格，如</w:t>
      </w:r>
      <w:r>
        <w:rPr>
          <w:rFonts w:hint="eastAsia" w:ascii="宋体" w:hAnsi="宋体" w:cs="宋体"/>
          <w:color w:val="auto"/>
          <w:sz w:val="24"/>
          <w:highlight w:val="none"/>
        </w:rPr>
        <w:t xml:space="preserve">投标人未</w:t>
      </w:r>
      <w:r>
        <w:rPr>
          <w:rFonts w:hint="eastAsia" w:ascii="宋体" w:hAnsi="宋体" w:cs="宋体"/>
          <w:color w:val="auto"/>
          <w:sz w:val="24"/>
          <w:highlight w:val="none"/>
          <w:lang w:val="en-US"/>
        </w:rPr>
        <w:t xml:space="preserve">在线</w:t>
      </w:r>
      <w:r>
        <w:rPr>
          <w:rFonts w:hint="eastAsia" w:ascii="宋体" w:hAnsi="宋体" w:cs="宋体"/>
          <w:color w:val="auto"/>
          <w:sz w:val="24"/>
          <w:highlight w:val="none"/>
        </w:rPr>
        <w:t xml:space="preserve">参加开标</w:t>
      </w:r>
      <w:r>
        <w:rPr>
          <w:rFonts w:hint="eastAsia" w:ascii="宋体" w:hAnsi="宋体" w:cs="宋体"/>
          <w:color w:val="auto"/>
          <w:sz w:val="24"/>
          <w:highlight w:val="none"/>
          <w:lang w:val="en-US"/>
        </w:rPr>
        <w:t xml:space="preserve">或未在规定时间内确认价格</w:t>
      </w:r>
      <w:r>
        <w:rPr>
          <w:rFonts w:hint="eastAsia" w:ascii="宋体" w:hAnsi="宋体" w:cs="宋体"/>
          <w:color w:val="auto"/>
          <w:sz w:val="24"/>
          <w:highlight w:val="none"/>
        </w:rPr>
        <w:t xml:space="preserve">的，视同认可开标结果。</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23.3资格审查</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23.3.1公开招标采购项目开标结束后，采购人应当依法对投标人的资格进行审查，未通过资格审查的视为无效投标。</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23.3.2.1查询时间：投标文件递交截止时间。</w:t>
      </w:r>
      <w:r/>
    </w:p>
    <w:p>
      <w:pPr>
        <w:pStyle w:val="991"/>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23.3.2.2查询渠道</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24.评标委员会</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24.1评标委员会负责具体评标事务，并独立履行下列职责：</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24.1.1审查、评价投标文件是否符合招标文件的商务、技术等实质性要求；</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24.1.2要求投标人对投标文件有关事项作出澄清或者说明；</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24.1.3对投标文件进行比较和评价；</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24.1.4确定中标候选人名单，以及根据采购人委托直接确定中标人；</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24.1.5向采购人、采购代理机构或者有关部门报告评标中发现的违法行为。</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24.2评标委员会成员应当履行下列义务：</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24.2.1遵纪守法，客观、公正、廉洁地履行职责；</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24.2.2按照招标文件规定的评标办法和评标标准进行评标，对评审意见承担个人责任；</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24.2.3对评标过程和结果，以及投标人的商业秘密保密；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24.2.4评标委员会根据全体评标成员签字的原始评标记录和评标结果编写评标报告。评标报告应当包括以下内容： </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（一）招标公告刊登的媒体名称、开标日期和地点；</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（二）投标人名单和评标委员会成员名单；</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（三）评标方法和标准；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（四）开标记录和评标情况及说明，包括无效投标人名单及原因；</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（五）评标结果，确定的中标候选人名单或者经采购人委托直接确定的中标人；</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（六）其他需要说明的情况，包括评标过程中投标人根据评标委员会要求进行的澄清、说明或者补正，评标委员会成员的更换等。</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24.2.5配合相关部门的投诉处理工作；</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24.2.6配合采购人和采购代理机构答复投标人提出的质疑。</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25.评标内容的保密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25.1公开开标后，直到宣布授予中标合同为止，凡属于审查、澄清、评价和比较投标的所有资料，有关授予合同的信息都不应向投标人或与评标无关的其他人泄露。</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25.2在投标文件的审查、澄清、评价和比较以及授予合同的过程中，投标人对采购人、采购代理机构和评标委员会成员施加影响的任何行为，都将取消其中标资格。</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26.对投标文件初审</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26.1评标委员会应当对符合资格的投标人的投标文件进行符合性审查，以确定其是否满足招标文件的实质性要求。</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投标文件有下列情况之一者评标委员会有权将其拒绝：</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26.1.1投标人的投标文件未按照本须知规定制作的；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26.1.2未按本须知规定提交资格文件；</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26.1.3与招标文件有重大偏离；</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26.1.4投标人拒绝修正错误；</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26.1.5投标人的报价是选择性的；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26.1.6投标人的报价只投了部分内容；</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26.1.7投标人的投标文件出现了评标委员会认为不应当雷同的情况；</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26.1.8其他被评委会认定无效的情况。</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26.3投标文件报价出现前后不一致的，除招标文件另有规定外，按照下列规定修正：</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（一）投标文件中开标一览表（报价表）内容与投标文件中相应内容不一致的，以开标一览表（报价表）为准；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（二）大写金额和小写金额不一致的，以大写金额为准；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（三）单价金额小数点或者百分比有明显错位的，以开标一览表的总价为准，并修改单价；</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（四）总价金额与按单价汇总金额不一致的，以单价金额计算结果为准。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27.投标的澄清</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27.1对于投标文件中含义不明确、同类问题表述不一致或者有明显文字和计算错误的内容，评标委员会应当以书面形式要求投标人作出必要的澄清、说明或者补正。</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27.2投标人的澄清、说明或者补正应当采用书面形式，并加盖</w:t>
      </w:r>
      <w:r>
        <w:rPr>
          <w:rFonts w:hint="eastAsia" w:ascii="宋体" w:hAnsi="宋体" w:cs="宋体"/>
          <w:color w:val="auto"/>
          <w:sz w:val="24"/>
          <w:highlight w:val="none"/>
          <w:lang w:val="en-US"/>
        </w:rPr>
        <w:t xml:space="preserve">其单位电子</w:t>
      </w:r>
      <w:r>
        <w:rPr>
          <w:rFonts w:hint="eastAsia" w:ascii="宋体" w:hAnsi="宋体" w:cs="宋体"/>
          <w:color w:val="auto"/>
          <w:sz w:val="24"/>
          <w:highlight w:val="none"/>
        </w:rPr>
        <w:t xml:space="preserve">公章。投标人的澄清、说明或者补正不得超出投标文件的范围或者改变投标文件的实质性内容。</w:t>
      </w:r>
      <w:r/>
    </w:p>
    <w:p>
      <w:pPr>
        <w:pStyle w:val="991"/>
        <w:ind w:firstLine="482"/>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此处规定时间的计算以系统中的倒计时间为准，</w:t>
      </w:r>
      <w:r>
        <w:rPr>
          <w:rFonts w:hint="eastAsia" w:ascii="宋体" w:hAnsi="宋体" w:cs="宋体"/>
          <w:color w:val="auto"/>
          <w:sz w:val="24"/>
          <w:highlight w:val="none"/>
        </w:rPr>
        <w:t xml:space="preserve">供应商应随时保持系统在线，如因供应商自身原因未在规定时间内提交澄清确认资料的，导致的不利后果由供应商自行承担。</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28.投标无效</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28.1投标人存在下列情况之一的，投标无效:</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一</w:t>
      </w:r>
      <w:r>
        <w:rPr>
          <w:rFonts w:hint="eastAsia" w:ascii="宋体" w:hAnsi="宋体" w:cs="宋体"/>
          <w:color w:val="auto"/>
          <w:sz w:val="24"/>
          <w:highlight w:val="none"/>
        </w:rPr>
        <w:t xml:space="preserve">）投标文件未按招标文件要求签署、盖章的；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二</w:t>
      </w:r>
      <w:r>
        <w:rPr>
          <w:rFonts w:hint="eastAsia" w:ascii="宋体" w:hAnsi="宋体" w:cs="宋体"/>
          <w:color w:val="auto"/>
          <w:sz w:val="24"/>
          <w:highlight w:val="none"/>
        </w:rPr>
        <w:t xml:space="preserve">）不具备招标文件中规定的资格要求的；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三</w:t>
      </w:r>
      <w:r>
        <w:rPr>
          <w:rFonts w:hint="eastAsia" w:ascii="宋体" w:hAnsi="宋体" w:cs="宋体"/>
          <w:color w:val="auto"/>
          <w:sz w:val="24"/>
          <w:highlight w:val="none"/>
        </w:rPr>
        <w:t xml:space="preserve">）报价超过招标文件中规定的预算金额或者最高限价的；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四</w:t>
      </w:r>
      <w:r>
        <w:rPr>
          <w:rFonts w:hint="eastAsia" w:ascii="宋体" w:hAnsi="宋体" w:cs="宋体"/>
          <w:color w:val="auto"/>
          <w:sz w:val="24"/>
          <w:highlight w:val="none"/>
        </w:rPr>
        <w:t xml:space="preserve">）投标文件含有采购人不能接受的附加条件的；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（五）法律、法规和招标文件规定的其他无效情形。</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28.2投标人应当遵循公平竞争的原则，不得恶意串通，不得妨碍其他投标人的竞争行为，不得损害采购人或者其他投标人的合法权益。</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28.3有下列情形之一的，视为投标人串通投标，其投标无效：</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（四）不同投标人的投标文件异常一致或者投标报价呈规律性差异；</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29.废标</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29.1在招标过程中，出现下列情况之一的，应予废标：</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29.1.1</w:t>
      </w:r>
      <w:r>
        <w:rPr>
          <w:rFonts w:hint="eastAsia" w:ascii="宋体" w:hAnsi="宋体" w:cs="宋体"/>
          <w:color w:val="auto"/>
          <w:sz w:val="24"/>
          <w:highlight w:val="none"/>
          <w:lang w:val="en-US" w:eastAsia="zh-CN"/>
        </w:rPr>
        <w:t xml:space="preserve">各标段</w:t>
      </w:r>
      <w:r>
        <w:rPr>
          <w:rFonts w:hint="eastAsia" w:ascii="宋体" w:hAnsi="宋体" w:cs="宋体"/>
          <w:color w:val="auto"/>
          <w:sz w:val="24"/>
          <w:highlight w:val="none"/>
        </w:rPr>
        <w:t xml:space="preserve">符合专业条件的供应商或者对招标文件作实质投标的供应商不足</w:t>
      </w:r>
      <w:r>
        <w:rPr>
          <w:rFonts w:hint="eastAsia" w:ascii="宋体" w:hAnsi="宋体" w:cs="宋体"/>
          <w:color w:val="auto"/>
          <w:sz w:val="24"/>
          <w:highlight w:val="none"/>
          <w:lang w:val="en-US"/>
        </w:rPr>
        <w:t xml:space="preserve">三</w:t>
      </w:r>
      <w:r>
        <w:rPr>
          <w:rFonts w:hint="eastAsia" w:ascii="宋体" w:hAnsi="宋体" w:cs="宋体"/>
          <w:color w:val="auto"/>
          <w:sz w:val="24"/>
          <w:highlight w:val="none"/>
        </w:rPr>
        <w:t xml:space="preserve">家的；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29.1.2出现影响采购公正的违法、违规行为的；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29.1.3投标人的报价均超过了采购预算，采购人不能支付的；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.1.4因重大变故，采购任务取消的；</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29.2废标后，采购人和采购代理机构将把废标的理由通知所有投标人。</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30.投标文件的评价和比较</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30.1采用</w:t>
      </w:r>
      <w:r>
        <w:rPr>
          <w:rFonts w:hint="eastAsia" w:ascii="宋体" w:hAnsi="宋体" w:cs="宋体"/>
          <w:b/>
          <w:bCs/>
          <w:color w:val="auto"/>
          <w:sz w:val="24"/>
          <w:highlight w:val="none"/>
          <w:u w:val="single"/>
        </w:rPr>
        <w:t xml:space="preserve">综合评分法</w:t>
      </w:r>
      <w:r>
        <w:rPr>
          <w:rFonts w:hint="eastAsia" w:ascii="宋体" w:hAnsi="宋体" w:cs="宋体"/>
          <w:color w:val="auto"/>
          <w:sz w:val="24"/>
          <w:highlight w:val="none"/>
        </w:rPr>
        <w:t xml:space="preserve">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30.2最低的投标报价或最高的折扣比例是中标的重要条件，但不是唯一条件。</w:t>
      </w:r>
      <w:bookmarkStart w:id="33" w:name="_Toc19501"/>
      <w:r/>
      <w:bookmarkStart w:id="34" w:name="_Toc18442"/>
      <w:r/>
      <w:r/>
    </w:p>
    <w:p>
      <w:pPr>
        <w:pStyle w:val="991"/>
        <w:ind w:firstLine="482"/>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七、授予合同</w:t>
      </w:r>
      <w:bookmarkEnd w:id="33"/>
      <w:r/>
      <w:bookmarkEnd w:id="34"/>
      <w:r/>
      <w:r/>
    </w:p>
    <w:p>
      <w:pPr>
        <w:pStyle w:val="991"/>
        <w:ind w:firstLine="482"/>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31.中标单位的确认</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31.1评标委员会根据投标人资格审查情况，对投标文件进行评价和比较，按照评标办法和标准进行评标，并按采购人的委托向采购人推荐中标人。</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32.合同授予标准</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采购人将把合同授予其投标文件在实质上响应投标招标文件要求且按本须知规定评选出的投标人。确定为中标的投标人必须具有实施本合同的能力和资源。</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33.中标通知书</w:t>
      </w:r>
      <w:r/>
    </w:p>
    <w:p>
      <w:pPr>
        <w:pStyle w:val="991"/>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33.1确定出中标人后，采购代理机构在法定时间内向中标人发出中标通知书。</w:t>
      </w:r>
      <w:r>
        <w:rPr>
          <w:rFonts w:hint="eastAsia" w:ascii="宋体" w:hAnsi="宋体" w:cs="宋体"/>
          <w:b/>
          <w:color w:val="auto"/>
          <w:sz w:val="24"/>
          <w:highlight w:val="none"/>
        </w:rPr>
        <w:t xml:space="preserve">请中标人在中标结果公告届满之日起30日内,使用CA证书登录“苏采云”系统及时下载中标通知书。</w:t>
      </w:r>
      <w:r>
        <w:rPr>
          <w:rFonts w:hint="eastAsia" w:ascii="宋体" w:hAnsi="宋体" w:cs="宋体"/>
          <w:color w:val="auto"/>
          <w:sz w:val="24"/>
          <w:highlight w:val="none"/>
        </w:rPr>
        <w:t xml:space="preserve">因系统存储空间有限，自中标结果公告届满之日起30日后，“苏采云”系统不再保证提供下载中标通知书服务,因未及时下载而造成的不利后果由中标人自行承担。</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33.2中标通知书将成为合同的组成部分，对采购人和中标人具有同等法律效力。</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34.3中标通知书发出后，采购人不得违法改变中标结果，中标人无正当理由不得放弃中标。</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34.合同的签订</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991"/>
        <w:ind w:firstLine="480"/>
        <w:spacing w:line="460" w:lineRule="exact"/>
        <w:rPr>
          <w:rFonts w:hint="eastAsia" w:ascii="宋体" w:hAnsi="宋体" w:cs="宋体"/>
          <w:color w:val="auto"/>
          <w:sz w:val="24"/>
          <w:highlight w:val="none"/>
          <w:lang w:val="en-US"/>
        </w:rPr>
      </w:pPr>
      <w:r>
        <w:rPr>
          <w:rFonts w:hint="eastAsia" w:ascii="宋体" w:hAnsi="宋体" w:cs="宋体"/>
          <w:color w:val="auto"/>
          <w:sz w:val="24"/>
          <w:highlight w:val="none"/>
        </w:rPr>
        <w:t xml:space="preserve">34.2 </w:t>
      </w:r>
      <w:r>
        <w:rPr>
          <w:rFonts w:hint="eastAsia" w:ascii="宋体" w:hAnsi="宋体" w:cs="宋体"/>
          <w:color w:val="auto"/>
          <w:sz w:val="24"/>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34.3招标文件、中标人的投标文件及招标过程中有关澄清、承诺文件均应作为合同附件。</w:t>
      </w:r>
      <w:r/>
    </w:p>
    <w:p>
      <w:pPr>
        <w:pStyle w:val="991"/>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991"/>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991"/>
        <w:ind w:firstLine="482"/>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八、其他事项</w:t>
      </w:r>
      <w:bookmarkEnd w:id="35"/>
      <w:r/>
      <w:bookmarkEnd w:id="36"/>
      <w:r/>
      <w:r/>
    </w:p>
    <w:p>
      <w:pPr>
        <w:pStyle w:val="987"/>
        <w:ind w:firstLine="482"/>
        <w:jc w:val="both"/>
        <w:spacing w:line="460" w:lineRule="exact"/>
        <w:rPr>
          <w:rFonts w:hint="eastAsia" w:ascii="宋体" w:hAnsi="宋体" w:cs="宋体"/>
          <w:b/>
          <w:color w:val="auto"/>
          <w:highlight w:val="none"/>
        </w:rPr>
      </w:pPr>
      <w:r>
        <w:rPr>
          <w:rFonts w:hint="eastAsia" w:ascii="宋体" w:hAnsi="宋体" w:cs="宋体"/>
          <w:b/>
          <w:color w:val="auto"/>
          <w:highlight w:val="none"/>
        </w:rPr>
        <w:t xml:space="preserve">35.代理服务费：</w:t>
      </w:r>
      <w:r/>
    </w:p>
    <w:p>
      <w:pPr>
        <w:pStyle w:val="987"/>
        <w:ind w:firstLine="480"/>
        <w:jc w:val="both"/>
        <w:spacing w:line="460" w:lineRule="exact"/>
        <w:rPr>
          <w:rFonts w:hint="eastAsia" w:ascii="宋体" w:hAnsi="宋体" w:cs="宋体"/>
          <w:color w:val="auto"/>
          <w:highlight w:val="none"/>
        </w:rPr>
      </w:pPr>
      <w:r>
        <w:rPr>
          <w:rFonts w:hint="eastAsia" w:ascii="宋体" w:hAnsi="宋体" w:cs="宋体"/>
          <w:color w:val="auto"/>
          <w:highlight w:val="none"/>
        </w:rPr>
        <w:t xml:space="preserve">35.1</w:t>
      </w:r>
      <w:r>
        <w:rPr>
          <w:rFonts w:hint="eastAsia" w:ascii="宋体" w:hAnsi="宋体" w:eastAsia="宋体" w:cs="宋体"/>
          <w:color w:val="auto"/>
          <w:szCs w:val="24"/>
          <w:highlight w:val="none"/>
          <w:lang w:val="en-US" w:eastAsia="zh-CN"/>
        </w:rPr>
        <w:t xml:space="preserve">应采购方要求本项目代理服务费由中标单位承担，</w:t>
      </w:r>
      <w:r>
        <w:rPr>
          <w:rFonts w:hint="eastAsia" w:ascii="宋体" w:hAnsi="宋体" w:cs="宋体"/>
          <w:color w:val="auto"/>
          <w:highlight w:val="none"/>
        </w:rPr>
        <w:t xml:space="preserve">中标单位须按前附表的规定计算并支付代理服务费，该费用应在领取中标通知书时付清。</w:t>
      </w:r>
      <w:r/>
    </w:p>
    <w:p>
      <w:pPr>
        <w:pStyle w:val="987"/>
        <w:ind w:firstLine="480"/>
        <w:jc w:val="both"/>
        <w:spacing w:line="460" w:lineRule="exact"/>
        <w:rPr>
          <w:rFonts w:hint="eastAsia" w:ascii="宋体" w:hAnsi="宋体" w:cs="宋体"/>
          <w:color w:val="auto"/>
          <w:highlight w:val="none"/>
        </w:rPr>
      </w:pPr>
      <w:r>
        <w:rPr>
          <w:rFonts w:hint="eastAsia" w:ascii="宋体" w:hAnsi="宋体" w:cs="宋体"/>
          <w:color w:val="auto"/>
          <w:highlight w:val="none"/>
        </w:rPr>
        <w:t xml:space="preserve">35.2中标单位如果未按规定缴纳代理服务费，采购代理机构将保留诉讼的权利。</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9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Height w:val="291"/>
        </w:trPr>
        <w:tc>
          <w:tcPr>
            <w:tcW w:w="2288"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报名人名称</w:t>
            </w:r>
            <w:r/>
          </w:p>
        </w:tc>
        <w:tc>
          <w:tcPr>
            <w:tcW w:w="3990"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2288" w:type="dxa"/>
            <w:textDirection w:val="lrTb"/>
            <w:noWrap w:val="false"/>
          </w:tcPr>
          <w:p>
            <w:pPr>
              <w:ind w:firstLine="0"/>
              <w:jc w:val="left"/>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tc>
        <w:tc>
          <w:tcPr>
            <w:tcW w:w="3990"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2288"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3990"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2288"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税号</w:t>
            </w:r>
            <w:r/>
          </w:p>
        </w:tc>
        <w:tc>
          <w:tcPr>
            <w:tcW w:w="3990"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2288"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w:t>
            </w:r>
            <w:r/>
          </w:p>
        </w:tc>
        <w:tc>
          <w:tcPr>
            <w:tcW w:w="3990"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2288"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3990" w:type="dxa"/>
            <w:textDirection w:val="lrTb"/>
            <w:noWrap w:val="false"/>
          </w:tcPr>
          <w:p>
            <w:pPr>
              <w:ind w:firstLine="0"/>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91"/>
        <w:ind w:firstLine="480"/>
        <w:spacing w:line="460" w:lineRule="exact"/>
        <w:rPr>
          <w:rFonts w:hint="eastAsia" w:ascii="宋体" w:hAnsi="宋体" w:eastAsia="宋体" w:cs="宋体"/>
          <w:b w:val="0"/>
          <w:color w:val="auto"/>
          <w:sz w:val="24"/>
          <w:highlight w:val="none"/>
          <w:lang w:val="en-US"/>
        </w:rPr>
      </w:pPr>
      <w:r>
        <w:rPr>
          <w:rFonts w:hint="eastAsia" w:ascii="宋体" w:hAnsi="宋体" w:cs="宋体"/>
          <w:color w:val="auto"/>
          <w:sz w:val="24"/>
          <w:highlight w:val="none"/>
        </w:rPr>
        <w:t xml:space="preserve">35.</w:t>
      </w:r>
      <w:r>
        <w:rPr>
          <w:rFonts w:hint="eastAsia" w:ascii="宋体" w:hAnsi="宋体" w:eastAsia="宋体" w:cs="宋体"/>
          <w:color w:val="auto"/>
          <w:sz w:val="24"/>
          <w:highlight w:val="none"/>
          <w:lang w:val="en-US"/>
        </w:rPr>
        <w:t xml:space="preserve">4中标单位凭已缴纳代理服务费的银行回单至代理机构领取中标通知书、合同。</w:t>
      </w:r>
      <w:r/>
    </w:p>
    <w:p>
      <w:pPr>
        <w:pStyle w:val="991"/>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36.有关监督部门将对招投标全过程进行监督。</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37.按《中华人民共和国政府采购法》及其他有关的法律法规的规定执行。</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r>
      <w:r/>
    </w:p>
    <w:p>
      <w:pPr>
        <w:ind w:firstLine="2530"/>
        <w:rPr>
          <w:rFonts w:hint="eastAsia" w:ascii="宋体" w:hAnsi="宋体" w:cs="宋体"/>
          <w:b/>
          <w:bCs/>
          <w:color w:val="auto"/>
          <w:sz w:val="36"/>
          <w:szCs w:val="36"/>
          <w:highlight w:val="none"/>
        </w:rPr>
      </w:pPr>
      <w:r/>
      <w:bookmarkStart w:id="37" w:name="_Toc3454"/>
      <w:r/>
      <w:r/>
    </w:p>
    <w:p>
      <w:pPr>
        <w:pStyle w:val="959"/>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bookmarkEnd w:id="37"/>
      <w:r/>
      <w:r/>
    </w:p>
    <w:p>
      <w:pPr>
        <w:pStyle w:val="955"/>
        <w:numPr>
          <w:ilvl w:val="0"/>
          <w:numId w:val="0"/>
        </w:numPr>
        <w:rPr>
          <w:rFonts w:hint="eastAsia"/>
          <w:color w:val="auto"/>
          <w:highlight w:val="none"/>
        </w:rPr>
      </w:pPr>
      <w:r/>
      <w:bookmarkStart w:id="38" w:name="_Toc24179"/>
      <w:r/>
      <w:bookmarkStart w:id="39" w:name="_Toc32160"/>
      <w:r/>
      <w:bookmarkStart w:id="40" w:name="_Toc24702"/>
      <w:r/>
      <w:bookmarkStart w:id="41" w:name="_Toc13642115"/>
      <w:r>
        <w:rPr>
          <w:rFonts w:hint="eastAsia"/>
          <w:color w:val="auto"/>
          <w:highlight w:val="none"/>
        </w:rPr>
        <w:t xml:space="preserve">第三章 投标文件格式</w:t>
      </w:r>
      <w:bookmarkEnd w:id="38"/>
      <w:r/>
      <w:r/>
    </w:p>
    <w:p>
      <w:pPr>
        <w:pStyle w:val="987"/>
        <w:ind w:firstLine="0"/>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987"/>
        <w:ind w:firstLine="0"/>
        <w:spacing w:line="360" w:lineRule="auto"/>
        <w:rPr>
          <w:rFonts w:hint="eastAsia" w:ascii="宋体" w:hAnsi="宋体" w:cs="宋体"/>
          <w:b/>
          <w:color w:val="auto"/>
          <w:highlight w:val="none"/>
        </w:rPr>
      </w:pPr>
      <w:r>
        <w:rPr>
          <w:rFonts w:hint="eastAsia" w:ascii="宋体" w:hAnsi="宋体" w:cs="宋体"/>
          <w:b/>
          <w:color w:val="auto"/>
          <w:highlight w:val="none"/>
        </w:rPr>
        <w:t xml:space="preserve">说明：</w:t>
      </w:r>
      <w:r/>
    </w:p>
    <w:p>
      <w:pPr>
        <w:pStyle w:val="987"/>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对本章所有的投标书格式 ，投标人的补充不得造成与本格式内容有实质性的违背。</w:t>
      </w:r>
      <w:r/>
    </w:p>
    <w:p>
      <w:pPr>
        <w:pStyle w:val="987"/>
        <w:ind w:firstLine="0"/>
        <w:jc w:val="both"/>
        <w:spacing w:line="360" w:lineRule="auto"/>
        <w:rPr>
          <w:rFonts w:hint="eastAsia" w:ascii="宋体" w:hAnsi="宋体" w:cs="宋体"/>
          <w:b/>
          <w:color w:val="auto"/>
          <w:sz w:val="28"/>
          <w:highlight w:val="none"/>
        </w:rPr>
      </w:pPr>
      <w:r>
        <w:rPr>
          <w:rFonts w:hint="eastAsia" w:ascii="宋体" w:hAnsi="宋体" w:cs="宋体"/>
          <w:b/>
          <w:color w:val="auto"/>
          <w:sz w:val="28"/>
          <w:highlight w:val="none"/>
        </w:rPr>
      </w:r>
      <w:r/>
    </w:p>
    <w:p>
      <w:pPr>
        <w:pStyle w:val="987"/>
        <w:ind w:firstLine="0"/>
        <w:jc w:val="both"/>
        <w:spacing w:line="360" w:lineRule="auto"/>
        <w:rPr>
          <w:rFonts w:hint="eastAsia" w:ascii="宋体" w:hAnsi="宋体" w:cs="宋体"/>
          <w:b/>
          <w:color w:val="auto"/>
          <w:highlight w:val="none"/>
        </w:rPr>
      </w:pPr>
      <w:r>
        <w:rPr>
          <w:rFonts w:hint="eastAsia" w:ascii="宋体" w:hAnsi="宋体" w:cs="宋体"/>
          <w:b/>
          <w:color w:val="auto"/>
          <w:highlight w:val="none"/>
        </w:rPr>
        <w:t xml:space="preserve">附件1、（投标方）法定代表人授权委托书</w:t>
      </w:r>
      <w:r/>
    </w:p>
    <w:p>
      <w:pPr>
        <w:pStyle w:val="987"/>
        <w:ind w:firstLine="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0"/>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授权委托书</w:t>
      </w:r>
      <w:r/>
    </w:p>
    <w:p>
      <w:pPr>
        <w:pStyle w:val="987"/>
        <w:ind w:firstLine="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本授权委托书声明：我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（姓名）系</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（投标人名称）的法定代表人，现授权委托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（投标人名称）的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（姓名）为我公司代理人，以本公司的名义参加</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苏州和融招投标服务有限公司</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组织实施的</w:t>
      </w:r>
      <w:r>
        <w:rPr>
          <w:rFonts w:hint="eastAsia" w:ascii="宋体" w:hAnsi="宋体" w:cs="宋体"/>
          <w:b/>
          <w:bCs/>
          <w:color w:val="auto"/>
          <w:highlight w:val="none"/>
          <w:u w:val="single"/>
        </w:rPr>
        <w:t xml:space="preserve">采购编号：  </w:t>
      </w:r>
      <w:r>
        <w:rPr>
          <w:rFonts w:hint="eastAsia" w:ascii="宋体" w:hAnsi="宋体" w:cs="宋体"/>
          <w:b/>
          <w:bCs/>
          <w:color w:val="auto"/>
          <w:highlight w:val="none"/>
          <w:u w:val="single"/>
          <w:lang w:val="en-US" w:eastAsia="zh-CN"/>
        </w:rPr>
        <w:t xml:space="preserve">    </w:t>
      </w:r>
      <w:r>
        <w:rPr>
          <w:rFonts w:hint="eastAsia" w:ascii="宋体" w:hAnsi="宋体" w:cs="宋体"/>
          <w:b/>
          <w:bCs/>
          <w:color w:val="auto"/>
          <w:highlight w:val="none"/>
          <w:u w:val="single"/>
        </w:rPr>
        <w:t xml:space="preserve">  项目名称:      </w:t>
      </w:r>
      <w:r>
        <w:rPr>
          <w:rFonts w:hint="eastAsia" w:ascii="宋体" w:hAnsi="宋体" w:cs="宋体"/>
          <w:b/>
          <w:bCs/>
          <w:color w:val="auto"/>
          <w:highlight w:val="none"/>
          <w:u w:val="single"/>
          <w:lang w:val="en-US" w:eastAsia="zh-CN"/>
        </w:rPr>
        <w:t xml:space="preserve">  </w:t>
      </w:r>
      <w:r>
        <w:rPr>
          <w:rFonts w:hint="eastAsia" w:ascii="宋体" w:hAnsi="宋体" w:cs="宋体"/>
          <w:b/>
          <w:bCs/>
          <w:color w:val="auto"/>
          <w:highlight w:val="none"/>
          <w:u w:val="single"/>
        </w:rPr>
        <w:t xml:space="preserve">   标段号（如有） </w:t>
      </w:r>
      <w:r>
        <w:rPr>
          <w:rFonts w:hint="eastAsia" w:ascii="宋体" w:hAnsi="宋体" w:cs="宋体"/>
          <w:b w:val="0"/>
          <w:bCs w:val="0"/>
          <w:color w:val="auto"/>
          <w:highlight w:val="none"/>
          <w:u w:val="none"/>
        </w:rPr>
        <w:t xml:space="preserve">的</w:t>
      </w:r>
      <w:r>
        <w:rPr>
          <w:rFonts w:hint="eastAsia" w:ascii="宋体" w:hAnsi="宋体" w:cs="宋体"/>
          <w:b w:val="0"/>
          <w:bCs w:val="0"/>
          <w:color w:val="auto"/>
          <w:highlight w:val="none"/>
        </w:rPr>
        <w:t xml:space="preserve">招</w:t>
      </w:r>
      <w:r>
        <w:rPr>
          <w:rFonts w:hint="eastAsia" w:ascii="宋体" w:hAnsi="宋体" w:cs="宋体"/>
          <w:color w:val="auto"/>
          <w:highlight w:val="none"/>
        </w:rPr>
        <w:t xml:space="preserve">标活动。代理人在开标、评标、合同招标过程中所签署的一切文件和处理与这有关的一切事务，我均予以承认。</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代理人在授权委托书有效期内签署的所有文件不因授权委托的撤销而失效，除非有撤销授权委托的书面通知，本授权委托书自投标开始至合同履行完毕止。</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pStyle w:val="987"/>
        <w:ind w:firstLine="480"/>
        <w:jc w:val="both"/>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投标人：（盖章）</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法定代表人：（签字或盖章）</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代理人：（签字或盖章）</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pStyle w:val="987"/>
        <w:ind w:firstLine="0"/>
        <w:jc w:val="both"/>
        <w:spacing w:line="320" w:lineRule="exact"/>
        <w:rPr>
          <w:rFonts w:hint="eastAsia" w:ascii="宋体" w:hAnsi="宋体" w:cs="宋体"/>
          <w:b/>
          <w:color w:val="auto"/>
          <w:highlight w:val="none"/>
        </w:rPr>
      </w:pPr>
      <w:r>
        <w:rPr>
          <w:rFonts w:hint="eastAsia" w:ascii="宋体" w:hAnsi="宋体" w:cs="宋体"/>
          <w:color w:val="auto"/>
          <w:highlight w:val="none"/>
        </w:rPr>
        <w:br w:type="page" w:clear="all"/>
      </w:r>
      <w:r>
        <w:rPr>
          <w:rFonts w:hint="eastAsia" w:ascii="宋体" w:hAnsi="宋体" w:cs="宋体"/>
          <w:b/>
          <w:color w:val="auto"/>
          <w:highlight w:val="none"/>
        </w:rPr>
        <w:t xml:space="preserve">附件2、投标函</w:t>
      </w:r>
      <w:r/>
    </w:p>
    <w:p>
      <w:pPr>
        <w:pStyle w:val="992"/>
        <w:jc w:val="center"/>
        <w:spacing w:line="320" w:lineRule="exact"/>
        <w:rPr>
          <w:rFonts w:hint="eastAsia" w:hAnsi="宋体" w:cs="宋体"/>
          <w:color w:val="auto"/>
          <w:sz w:val="24"/>
          <w:highlight w:val="none"/>
        </w:rPr>
      </w:pPr>
      <w:r>
        <w:rPr>
          <w:rFonts w:hint="eastAsia" w:hAnsi="宋体" w:cs="宋体"/>
          <w:b/>
          <w:color w:val="auto"/>
          <w:sz w:val="24"/>
          <w:highlight w:val="none"/>
        </w:rPr>
        <w:t xml:space="preserve">投标函</w:t>
      </w:r>
      <w:r/>
    </w:p>
    <w:p>
      <w:pPr>
        <w:pStyle w:val="992"/>
        <w:spacing w:line="400" w:lineRule="exact"/>
        <w:rPr>
          <w:rFonts w:hint="eastAsia" w:hAnsi="宋体" w:cs="宋体"/>
          <w:color w:val="auto"/>
          <w:sz w:val="24"/>
          <w:szCs w:val="24"/>
          <w:highlight w:val="none"/>
        </w:rPr>
      </w:pPr>
      <w:r>
        <w:rPr>
          <w:rFonts w:hint="eastAsia" w:hAnsi="宋体" w:cs="宋体"/>
          <w:color w:val="auto"/>
          <w:sz w:val="24"/>
          <w:szCs w:val="24"/>
          <w:highlight w:val="none"/>
          <w:u w:val="single"/>
        </w:rPr>
        <w:t xml:space="preserve"> 苏州和融招投标服务有限公司 </w:t>
      </w:r>
      <w:r>
        <w:rPr>
          <w:rFonts w:hint="eastAsia" w:hAnsi="宋体" w:cs="宋体"/>
          <w:color w:val="auto"/>
          <w:sz w:val="24"/>
          <w:szCs w:val="24"/>
          <w:highlight w:val="none"/>
        </w:rPr>
        <w:t xml:space="preserve">：</w:t>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我们收到贵公司</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号招标文件，经仔细阅读和研究，我们决定参加投标。</w:t>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1、我们愿意按照招标文件的一切要求，</w:t>
      </w:r>
      <w:r>
        <w:rPr>
          <w:rFonts w:hint="eastAsia" w:hAnsi="宋体" w:cs="宋体"/>
          <w:bCs/>
          <w:color w:val="auto"/>
          <w:sz w:val="24"/>
          <w:szCs w:val="24"/>
          <w:highlight w:val="none"/>
        </w:rPr>
        <w:t xml:space="preserve">提供本项目的所有内容，我方投标</w:t>
      </w:r>
      <w:r>
        <w:rPr>
          <w:rFonts w:hint="eastAsia" w:hAnsi="宋体" w:cs="宋体"/>
          <w:color w:val="auto"/>
          <w:sz w:val="24"/>
          <w:highlight w:val="none"/>
        </w:rPr>
        <w:t xml:space="preserve">的服务的报价包括完成本项工作所需的一切应有费用。</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2、如果我们的投标书被接受，我们将严格履行招标文件中规定的每一项要求，按期、按质、按量履行合同的义务。</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3、我们已详细审查全部招标文件，包括补充文件（更正公告）(如有)。我们完全理解并同意放弃对这方面有不明及误解的权力。</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4、我们同意按招标文件中的规定，本投标书的有效期限为投标截止日起</w:t>
      </w:r>
      <w:r>
        <w:rPr>
          <w:rFonts w:hint="eastAsia" w:hAnsi="宋体" w:cs="宋体"/>
          <w:color w:val="auto"/>
          <w:sz w:val="24"/>
          <w:szCs w:val="24"/>
          <w:highlight w:val="none"/>
          <w:u w:val="single"/>
        </w:rPr>
        <w:t xml:space="preserve">90</w:t>
      </w:r>
      <w:r>
        <w:rPr>
          <w:rFonts w:hint="eastAsia" w:hAnsi="宋体" w:cs="宋体"/>
          <w:color w:val="auto"/>
          <w:sz w:val="24"/>
          <w:szCs w:val="24"/>
          <w:highlight w:val="none"/>
        </w:rPr>
        <w:t xml:space="preserve">天。</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5、我们愿意提供采购人或采购代理机构在招标文件中要求的所有资料。</w:t>
      </w:r>
      <w:r/>
    </w:p>
    <w:p>
      <w:pPr>
        <w:ind w:firstLine="4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6、我们声明：我们在参加本次政府采购活动前3年内在经营活动中没有重大违法记录。</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7、我们愿意遵守招标公告及招标文件中所列的收费标准。</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8、我们承诺该项投标在开标后的全过程中保持有效，不作任何更改和变动。</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9、如果我们中标，我们愿意按招标文件规定缴纳履约保证金及支付代理服务费；</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10、我们承诺我公司符合招标文件投标人须知中“合格投标人的资格条件”的要求，若与真实情况不符，本公司愿意承担由此而产生的一切后果。</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11、综合说明：</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（1）伴随服务及配合措施；</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（2）要求甲方提供的配合；</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（3）对招标文件有不同意见的偏离说明；</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（4）其它说明。</w:t>
      </w:r>
      <w:r/>
    </w:p>
    <w:p>
      <w:pPr>
        <w:pStyle w:val="993"/>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所有有关标书的函电，请按下列地址联系：</w:t>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单位：</w:t>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 xml:space="preserve">联系人：</w:t>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地址：</w:t>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 xml:space="preserve">邮政编码：</w:t>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联系电话：</w:t>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 xml:space="preserve">传真：</w:t>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投标人：（盖章）</w:t>
      </w:r>
      <w:r/>
    </w:p>
    <w:p>
      <w:pPr>
        <w:pStyle w:val="992"/>
        <w:ind w:firstLine="42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法定代表人或授权代理人：（签字或盖章）</w:t>
      </w:r>
      <w:r/>
    </w:p>
    <w:p>
      <w:pPr>
        <w:pStyle w:val="992"/>
        <w:ind w:firstLine="420"/>
        <w:spacing w:line="400" w:lineRule="exact"/>
        <w:rPr>
          <w:rFonts w:hint="eastAsia" w:hAnsi="宋体" w:cs="宋体"/>
          <w:b/>
          <w:color w:val="auto"/>
          <w:highlight w:val="none"/>
        </w:rPr>
      </w:pPr>
      <w:r>
        <w:rPr>
          <w:rFonts w:hint="eastAsia" w:hAnsi="宋体" w:cs="宋体"/>
          <w:color w:val="auto"/>
          <w:sz w:val="24"/>
          <w:szCs w:val="24"/>
          <w:highlight w:val="none"/>
        </w:rPr>
        <w:t xml:space="preserve">日期：      年    月    日</w:t>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992"/>
        <w:rPr>
          <w:rFonts w:hint="eastAsia" w:hAnsi="宋体" w:cs="宋体"/>
          <w:b/>
          <w:color w:val="auto"/>
          <w:sz w:val="24"/>
          <w:highlight w:val="none"/>
        </w:rPr>
      </w:pPr>
      <w:r>
        <w:rPr>
          <w:rFonts w:hint="eastAsia" w:hAnsi="宋体" w:cs="宋体"/>
          <w:b/>
          <w:color w:val="auto"/>
          <w:highlight w:val="none"/>
        </w:rPr>
        <w:t xml:space="preserve">附件</w:t>
      </w:r>
      <w:r>
        <w:rPr>
          <w:rFonts w:hint="eastAsia" w:hAnsi="宋体" w:cs="宋体"/>
          <w:b/>
          <w:color w:val="auto"/>
          <w:sz w:val="24"/>
          <w:highlight w:val="none"/>
        </w:rPr>
        <w:t xml:space="preserve">3、开标一览表</w:t>
      </w:r>
      <w:r/>
    </w:p>
    <w:p>
      <w:pPr>
        <w:pStyle w:val="992"/>
        <w:jc w:val="center"/>
        <w:spacing w:line="360" w:lineRule="auto"/>
        <w:rPr>
          <w:rFonts w:hint="eastAsia" w:hAnsi="宋体" w:cs="宋体"/>
          <w:b/>
          <w:color w:val="auto"/>
          <w:sz w:val="24"/>
          <w:highlight w:val="none"/>
        </w:rPr>
      </w:pPr>
      <w:r>
        <w:rPr>
          <w:rFonts w:hint="eastAsia" w:hAnsi="宋体" w:cs="宋体"/>
          <w:b/>
          <w:color w:val="auto"/>
          <w:sz w:val="24"/>
          <w:highlight w:val="none"/>
        </w:rPr>
      </w:r>
      <w:r/>
    </w:p>
    <w:p>
      <w:pPr>
        <w:pStyle w:val="992"/>
        <w:jc w:val="center"/>
        <w:spacing w:line="360" w:lineRule="auto"/>
        <w:rPr>
          <w:rFonts w:hint="eastAsia" w:hAnsi="宋体" w:eastAsia="宋体" w:cs="宋体"/>
          <w:b/>
          <w:color w:val="auto"/>
          <w:sz w:val="24"/>
          <w:highlight w:val="none"/>
          <w:lang w:eastAsia="zh-CN"/>
        </w:rPr>
      </w:pPr>
      <w:r>
        <w:rPr>
          <w:rFonts w:hint="eastAsia" w:hAnsi="宋体" w:cs="宋体"/>
          <w:b/>
          <w:color w:val="auto"/>
          <w:sz w:val="24"/>
          <w:highlight w:val="none"/>
        </w:rPr>
        <w:t xml:space="preserve">开标一览表</w:t>
      </w:r>
      <w:r/>
    </w:p>
    <w:p>
      <w:pPr>
        <w:pStyle w:val="992"/>
        <w:jc w:val="left"/>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项目编号</w:t>
      </w:r>
      <w:r>
        <w:rPr>
          <w:rFonts w:hint="eastAsia" w:hAnsi="宋体" w:cs="宋体"/>
          <w:color w:val="auto"/>
          <w:sz w:val="24"/>
          <w:highlight w:val="none"/>
        </w:rPr>
        <w:t xml:space="preserve">：                                                价格单位：元</w:t>
      </w:r>
      <w:r/>
    </w:p>
    <w:tbl>
      <w:tblPr>
        <w:tblStyle w:val="9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0"/>
        <w:gridCol w:w="2976"/>
        <w:gridCol w:w="2235"/>
        <w:gridCol w:w="776"/>
      </w:tblGrid>
      <w:tr>
        <w:trPr>
          <w:jc w:val="center"/>
          <w:trHeight w:val="812"/>
        </w:trPr>
        <w:tc>
          <w:tcPr>
            <w:tcW w:w="2340" w:type="dxa"/>
            <w:vAlign w:val="center"/>
            <w:textDirection w:val="lrTb"/>
            <w:noWrap w:val="false"/>
          </w:tcPr>
          <w:p>
            <w:pPr>
              <w:pStyle w:val="992"/>
              <w:jc w:val="center"/>
              <w:spacing w:before="120" w:after="120"/>
              <w:rPr>
                <w:rFonts w:hint="eastAsia" w:hAnsi="宋体" w:cs="宋体"/>
                <w:color w:val="auto"/>
                <w:sz w:val="24"/>
                <w:highlight w:val="none"/>
              </w:rPr>
            </w:pPr>
            <w:r>
              <w:rPr>
                <w:rFonts w:hint="eastAsia" w:hAnsi="宋体" w:cs="宋体"/>
                <w:color w:val="auto"/>
                <w:sz w:val="24"/>
                <w:highlight w:val="none"/>
              </w:rPr>
              <w:t xml:space="preserve">项目名称</w:t>
            </w:r>
            <w:r/>
          </w:p>
        </w:tc>
        <w:tc>
          <w:tcPr>
            <w:tcW w:w="2976" w:type="dxa"/>
            <w:vAlign w:val="center"/>
            <w:textDirection w:val="lrTb"/>
            <w:noWrap w:val="false"/>
          </w:tcPr>
          <w:p>
            <w:pPr>
              <w:pStyle w:val="992"/>
              <w:jc w:val="center"/>
              <w:spacing w:before="120" w:after="120"/>
              <w:rPr>
                <w:rFonts w:hint="eastAsia" w:hAnsi="宋体" w:eastAsia="宋体" w:cs="宋体"/>
                <w:color w:val="auto"/>
                <w:sz w:val="24"/>
                <w:highlight w:val="none"/>
                <w:lang w:eastAsia="zh-CN"/>
              </w:rPr>
            </w:pPr>
            <w:r>
              <w:rPr>
                <w:rFonts w:hint="eastAsia" w:hAnsi="宋体" w:cs="宋体"/>
                <w:color w:val="auto"/>
                <w:sz w:val="24"/>
                <w:highlight w:val="none"/>
              </w:rPr>
              <w:t xml:space="preserve">投标报价</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单价报价</w:t>
            </w:r>
            <w:r>
              <w:rPr>
                <w:rFonts w:hint="eastAsia" w:hAnsi="宋体" w:cs="宋体"/>
                <w:color w:val="auto"/>
                <w:sz w:val="24"/>
                <w:highlight w:val="none"/>
                <w:lang w:eastAsia="zh-CN"/>
              </w:rPr>
              <w:t xml:space="preserve">）</w:t>
            </w:r>
            <w:r/>
          </w:p>
        </w:tc>
        <w:tc>
          <w:tcPr>
            <w:tcW w:w="2235" w:type="dxa"/>
            <w:textDirection w:val="lrTb"/>
            <w:noWrap w:val="false"/>
          </w:tcPr>
          <w:p>
            <w:pPr>
              <w:pStyle w:val="992"/>
              <w:jc w:val="center"/>
              <w:spacing w:before="120" w:after="120"/>
              <w:rPr>
                <w:rFonts w:hint="eastAsia" w:hAnsi="宋体" w:cs="宋体"/>
                <w:color w:val="auto"/>
                <w:sz w:val="24"/>
                <w:highlight w:val="none"/>
              </w:rPr>
            </w:pPr>
            <w:r>
              <w:rPr>
                <w:rFonts w:hint="eastAsia" w:hAnsi="宋体" w:cs="宋体"/>
                <w:bCs/>
                <w:color w:val="auto"/>
                <w:sz w:val="24"/>
                <w:highlight w:val="none"/>
              </w:rPr>
              <w:t xml:space="preserve">履约期限</w:t>
            </w:r>
            <w:r/>
          </w:p>
        </w:tc>
        <w:tc>
          <w:tcPr>
            <w:tcW w:w="776" w:type="dxa"/>
            <w:vAlign w:val="center"/>
            <w:textDirection w:val="lrTb"/>
            <w:noWrap w:val="false"/>
          </w:tcPr>
          <w:p>
            <w:pPr>
              <w:pStyle w:val="992"/>
              <w:jc w:val="center"/>
              <w:spacing w:before="120" w:after="120"/>
              <w:rPr>
                <w:rFonts w:hint="eastAsia" w:hAnsi="宋体" w:cs="宋体"/>
                <w:color w:val="auto"/>
                <w:sz w:val="24"/>
                <w:highlight w:val="none"/>
              </w:rPr>
            </w:pPr>
            <w:r>
              <w:rPr>
                <w:rFonts w:hint="eastAsia" w:hAnsi="宋体" w:cs="宋体"/>
                <w:color w:val="auto"/>
                <w:sz w:val="24"/>
                <w:highlight w:val="none"/>
              </w:rPr>
              <w:t xml:space="preserve">备注</w:t>
            </w:r>
            <w:r/>
          </w:p>
        </w:tc>
      </w:tr>
      <w:tr>
        <w:trPr>
          <w:jc w:val="center"/>
          <w:trHeight w:val="872"/>
        </w:trPr>
        <w:tc>
          <w:tcPr>
            <w:tcW w:w="23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976" w:type="dxa"/>
            <w:vAlign w:val="center"/>
            <w:textDirection w:val="lrTb"/>
            <w:noWrap w:val="false"/>
          </w:tcPr>
          <w:p>
            <w:pPr>
              <w:pStyle w:val="992"/>
              <w:jc w:val="left"/>
              <w:spacing w:before="120" w:after="120"/>
              <w:rPr>
                <w:rFonts w:hint="eastAsia" w:hAnsi="宋体" w:cs="宋体"/>
                <w:color w:val="auto"/>
                <w:sz w:val="24"/>
                <w:highlight w:val="none"/>
              </w:rPr>
            </w:pPr>
            <w:r>
              <w:rPr>
                <w:rFonts w:hint="eastAsia" w:hAnsi="宋体" w:cs="宋体"/>
                <w:color w:val="auto"/>
                <w:sz w:val="24"/>
                <w:highlight w:val="none"/>
              </w:rPr>
              <w:t xml:space="preserve">   </w:t>
            </w:r>
            <w:r/>
          </w:p>
        </w:tc>
        <w:tc>
          <w:tcPr>
            <w:tcW w:w="2235" w:type="dxa"/>
            <w:textDirection w:val="lrTb"/>
            <w:noWrap w:val="false"/>
          </w:tcPr>
          <w:p>
            <w:pPr>
              <w:pStyle w:val="992"/>
              <w:jc w:val="center"/>
              <w:spacing w:before="120" w:after="120"/>
              <w:rPr>
                <w:rFonts w:hint="eastAsia" w:hAnsi="宋体" w:cs="宋体"/>
                <w:color w:val="auto"/>
                <w:sz w:val="24"/>
                <w:highlight w:val="none"/>
              </w:rPr>
            </w:pPr>
            <w:r>
              <w:rPr>
                <w:rFonts w:hint="eastAsia" w:hAnsi="宋体" w:cs="宋体"/>
                <w:color w:val="auto"/>
                <w:sz w:val="24"/>
                <w:highlight w:val="none"/>
              </w:rPr>
              <w:t xml:space="preserve">合同签订后一年或实际结算合同价款满预算金额（二者中以先到者为准）。</w:t>
            </w:r>
            <w:r/>
          </w:p>
        </w:tc>
        <w:tc>
          <w:tcPr>
            <w:tcW w:w="776" w:type="dxa"/>
            <w:vAlign w:val="center"/>
            <w:textDirection w:val="lrTb"/>
            <w:noWrap w:val="false"/>
          </w:tcPr>
          <w:p>
            <w:pPr>
              <w:pStyle w:val="992"/>
              <w:jc w:val="center"/>
              <w:spacing w:before="120" w:after="120"/>
              <w:rPr>
                <w:rFonts w:hint="default" w:hAnsi="宋体" w:eastAsia="宋体" w:cs="宋体"/>
                <w:color w:val="auto"/>
                <w:sz w:val="24"/>
                <w:highlight w:val="none"/>
                <w:lang w:val="en-US" w:eastAsia="zh-CN"/>
              </w:rPr>
            </w:pPr>
            <w:r>
              <w:rPr>
                <w:rFonts w:hint="eastAsia" w:hAnsi="宋体" w:cs="宋体"/>
                <w:color w:val="auto"/>
                <w:sz w:val="21"/>
                <w:szCs w:val="21"/>
                <w:highlight w:val="none"/>
                <w:lang w:val="en-US" w:eastAsia="zh-CN"/>
              </w:rPr>
              <w:t xml:space="preserve">报价为所有产品的单价合计</w:t>
            </w:r>
            <w:r/>
          </w:p>
        </w:tc>
      </w:tr>
    </w:tbl>
    <w:p>
      <w:pPr>
        <w:pStyle w:val="992"/>
        <w:ind w:firstLine="480"/>
        <w:spacing w:line="360" w:lineRule="auto"/>
        <w:rPr>
          <w:rFonts w:hint="eastAsia" w:hAnsi="宋体" w:cs="宋体"/>
          <w:color w:val="auto"/>
          <w:sz w:val="24"/>
          <w:highlight w:val="none"/>
        </w:rPr>
      </w:pPr>
      <w:r>
        <w:rPr>
          <w:rFonts w:hint="eastAsia" w:hAnsi="宋体" w:cs="宋体"/>
          <w:color w:val="auto"/>
          <w:sz w:val="24"/>
          <w:highlight w:val="none"/>
        </w:rPr>
      </w:r>
      <w:r/>
    </w:p>
    <w:p>
      <w:pPr>
        <w:pStyle w:val="992"/>
        <w:ind w:firstLine="480"/>
        <w:spacing w:line="360" w:lineRule="auto"/>
        <w:rPr>
          <w:rFonts w:hint="eastAsia" w:hAnsi="宋体" w:cs="宋体"/>
          <w:color w:val="auto"/>
          <w:sz w:val="24"/>
          <w:highlight w:val="none"/>
        </w:rPr>
      </w:pPr>
      <w:r>
        <w:rPr>
          <w:rFonts w:hint="eastAsia" w:hAnsi="宋体" w:cs="宋体"/>
          <w:color w:val="auto"/>
          <w:sz w:val="24"/>
          <w:highlight w:val="none"/>
        </w:rPr>
      </w:r>
      <w:r/>
    </w:p>
    <w:p>
      <w:pPr>
        <w:pStyle w:val="992"/>
        <w:ind w:firstLine="480"/>
        <w:spacing w:line="360" w:lineRule="auto"/>
        <w:rPr>
          <w:rFonts w:hint="eastAsia" w:hAnsi="宋体" w:cs="宋体"/>
          <w:color w:val="auto"/>
          <w:sz w:val="24"/>
          <w:highlight w:val="none"/>
        </w:rPr>
      </w:pPr>
      <w:r>
        <w:rPr>
          <w:rFonts w:hint="eastAsia" w:hAnsi="宋体" w:cs="宋体"/>
          <w:color w:val="auto"/>
          <w:sz w:val="24"/>
          <w:highlight w:val="none"/>
        </w:rPr>
      </w:r>
      <w:r/>
    </w:p>
    <w:p>
      <w:pPr>
        <w:pStyle w:val="992"/>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投标人：（盖章）</w:t>
      </w:r>
      <w:r/>
    </w:p>
    <w:p>
      <w:pPr>
        <w:pStyle w:val="992"/>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法定代表人或授权代理人：（签字或盖章）</w:t>
      </w:r>
      <w:r/>
    </w:p>
    <w:p>
      <w:pPr>
        <w:pStyle w:val="992"/>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日期：     年    月    日</w:t>
      </w:r>
      <w:r/>
    </w:p>
    <w:p>
      <w:pPr>
        <w:pStyle w:val="992"/>
        <w:ind w:firstLine="480"/>
        <w:spacing w:line="360" w:lineRule="auto"/>
        <w:rPr>
          <w:rFonts w:hint="eastAsia" w:hAnsi="宋体" w:cs="宋体"/>
          <w:color w:val="auto"/>
          <w:sz w:val="24"/>
          <w:highlight w:val="none"/>
        </w:rPr>
      </w:pPr>
      <w:r>
        <w:rPr>
          <w:rFonts w:hint="eastAsia" w:hAnsi="宋体" w:cs="宋体"/>
          <w:color w:val="auto"/>
          <w:sz w:val="24"/>
          <w:highlight w:val="none"/>
        </w:rPr>
      </w:r>
      <w:r/>
    </w:p>
    <w:p>
      <w:pPr>
        <w:ind w:firstLine="420"/>
        <w:spacing w:line="44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zh-CN"/>
        </w:rPr>
        <w:t xml:space="preserve">填写说明：</w:t>
      </w:r>
      <w:r/>
    </w:p>
    <w:p>
      <w:pPr>
        <w:ind w:firstLine="420"/>
        <w:spacing w:line="44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1、开标一览表必须加盖投标人公章（复印件无效）。</w:t>
      </w:r>
      <w:r/>
    </w:p>
    <w:p>
      <w:pPr>
        <w:ind w:firstLine="420"/>
        <w:spacing w:line="44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2、如有分包，投标人投任何一个包的标的，都需单独填写开标一览表。</w:t>
      </w:r>
      <w:r/>
    </w:p>
    <w:p>
      <w:pPr>
        <w:pStyle w:val="98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1"/>
        <w:ind w:firstLine="0"/>
        <w:jc w:val="both"/>
        <w:spacing w:line="360" w:lineRule="auto"/>
        <w:rPr>
          <w:rFonts w:hint="eastAsia" w:ascii="宋体" w:hAnsi="宋体" w:cs="宋体"/>
          <w:b/>
          <w:bCs/>
          <w:color w:val="auto"/>
          <w:highlight w:val="none"/>
        </w:rPr>
      </w:pPr>
      <w:r>
        <w:rPr>
          <w:rFonts w:hint="eastAsia" w:ascii="宋体" w:hAnsi="宋体" w:cs="宋体"/>
          <w:b/>
          <w:color w:val="auto"/>
          <w:highlight w:val="none"/>
        </w:rPr>
        <w:br w:type="page" w:clear="all"/>
      </w:r>
      <w:r>
        <w:rPr>
          <w:rFonts w:hint="eastAsia" w:ascii="宋体" w:hAnsi="宋体" w:cs="宋体"/>
          <w:b/>
          <w:color w:val="auto"/>
          <w:highlight w:val="none"/>
        </w:rPr>
        <w:t xml:space="preserve">附件4、</w:t>
      </w:r>
      <w:r>
        <w:rPr>
          <w:rFonts w:hint="eastAsia" w:ascii="宋体" w:hAnsi="宋体" w:cs="宋体"/>
          <w:b/>
          <w:bCs/>
          <w:color w:val="auto"/>
          <w:highlight w:val="none"/>
        </w:rPr>
        <w:t xml:space="preserve">投标分项报价表</w:t>
      </w:r>
      <w:r/>
    </w:p>
    <w:p>
      <w:pPr>
        <w:jc w:val="center"/>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投标分项报价表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w:t>
      </w:r>
      <w:bookmarkStart w:id="46" w:name="_GoBack"/>
      <w:r/>
      <w:bookmarkEnd w:id="46"/>
      <w:r/>
      <w:r/>
    </w:p>
    <w:tbl>
      <w:tblPr>
        <w:tblStyle w:val="958"/>
        <w:tblW w:w="89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1"/>
        <w:gridCol w:w="2142"/>
        <w:gridCol w:w="1770"/>
        <w:gridCol w:w="1125"/>
        <w:gridCol w:w="1263"/>
        <w:gridCol w:w="1023"/>
        <w:gridCol w:w="1023"/>
      </w:tblGrid>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库存名称</w:t>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规格</w:t>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品牌、型号</w:t>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最高限价</w:t>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单价报价</w:t>
            </w:r>
            <w:r/>
          </w:p>
        </w:tc>
      </w:tr>
      <w:tr>
        <w:trPr>
          <w:trHeight w:val="70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w:t>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w:t>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w:t>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w:t>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w:t>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w:t>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750"/>
        </w:trPr>
        <w:tc>
          <w:tcPr>
            <w:shd w:val="clear" w:color="auto" w:fill="f5f5f5"/>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eastAsia="zh-CN"/>
              </w:rPr>
              <w:t xml:space="preserve">单价合计</w:t>
            </w:r>
            <w:r/>
          </w:p>
        </w:tc>
        <w:tc>
          <w:tcPr>
            <w:gridSpan w:val="4"/>
            <w:shd w:val="clear" w:color="auto" w:fill="f5f5f5"/>
            <w:tcBorders>
              <w:top w:val="single" w:color="000000" w:sz="4" w:space="0"/>
              <w:left w:val="single" w:color="000000" w:sz="4" w:space="0"/>
              <w:bottom w:val="single" w:color="000000" w:sz="4" w:space="0"/>
              <w:right w:val="single" w:color="000000" w:sz="4" w:space="0"/>
            </w:tcBorders>
            <w:tcW w:w="518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5f5f5"/>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750"/>
        </w:trPr>
        <w:tc>
          <w:tcPr>
            <w:gridSpan w:val="7"/>
            <w:shd w:val="clear" w:color="auto" w:fill="f5f5f5"/>
            <w:tcBorders>
              <w:top w:val="single" w:color="000000" w:sz="4" w:space="0"/>
              <w:left w:val="single" w:color="000000" w:sz="4" w:space="0"/>
              <w:bottom w:val="single" w:color="000000" w:sz="4" w:space="0"/>
              <w:right w:val="single" w:color="000000" w:sz="4" w:space="0"/>
            </w:tcBorders>
            <w:tcW w:w="89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b/>
                <w:color w:val="auto"/>
                <w:szCs w:val="21"/>
                <w:highlight w:val="none"/>
              </w:rPr>
              <w:t xml:space="preserve">本采购包中提供的符合本国产品标准的产品成本之和占该采购包提供的全部产品成本之和的比例为</w:t>
            </w:r>
            <w:r>
              <w:rPr>
                <w:rFonts w:ascii="宋体" w:hAnsi="宋体"/>
                <w:b/>
                <w:color w:val="auto"/>
                <w:szCs w:val="21"/>
                <w:highlight w:val="none"/>
                <w:u w:val="single"/>
              </w:rPr>
              <w:t xml:space="preserve">    </w:t>
            </w:r>
            <w:r>
              <w:rPr>
                <w:rFonts w:hint="eastAsia" w:ascii="宋体" w:hAnsi="宋体"/>
                <w:b/>
                <w:color w:val="auto"/>
                <w:szCs w:val="21"/>
                <w:highlight w:val="none"/>
              </w:rPr>
              <w:t xml:space="preserve">%。</w:t>
            </w:r>
            <w:r/>
          </w:p>
        </w:tc>
      </w:tr>
    </w:tbl>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投标人（公章）：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法定代表人或代理人：（签名或签章）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注：1、</w:t>
      </w:r>
      <w:r>
        <w:rPr>
          <w:rFonts w:hint="eastAsia" w:ascii="宋体" w:hAnsi="宋体" w:cs="宋体"/>
          <w:b/>
          <w:color w:val="auto"/>
          <w:sz w:val="24"/>
          <w:highlight w:val="none"/>
        </w:rPr>
        <w:t xml:space="preserve">本投标分项报价表为参考，具体详见</w:t>
      </w:r>
      <w:r>
        <w:rPr>
          <w:rFonts w:hint="eastAsia" w:ascii="宋体" w:hAnsi="宋体" w:cs="宋体"/>
          <w:b/>
          <w:color w:val="auto"/>
          <w:sz w:val="24"/>
          <w:highlight w:val="none"/>
          <w:lang w:eastAsia="zh-CN"/>
        </w:rPr>
        <w:t xml:space="preserve">标的物清单</w:t>
      </w:r>
      <w:r>
        <w:rPr>
          <w:rFonts w:hint="eastAsia" w:ascii="宋体" w:hAnsi="宋体" w:cs="宋体"/>
          <w:b/>
          <w:color w:val="auto"/>
          <w:sz w:val="24"/>
          <w:highlight w:val="none"/>
        </w:rPr>
        <w:t xml:space="preserve">，投标时需将</w:t>
      </w:r>
      <w:r>
        <w:rPr>
          <w:rFonts w:hint="eastAsia" w:ascii="宋体" w:hAnsi="宋体" w:cs="宋体"/>
          <w:b/>
          <w:color w:val="auto"/>
          <w:sz w:val="24"/>
          <w:highlight w:val="none"/>
          <w:lang w:eastAsia="zh-CN"/>
        </w:rPr>
        <w:t xml:space="preserve">标的物清单</w:t>
      </w:r>
      <w:r>
        <w:rPr>
          <w:rFonts w:hint="eastAsia" w:ascii="宋体" w:hAnsi="宋体" w:cs="宋体"/>
          <w:b/>
          <w:color w:val="auto"/>
          <w:sz w:val="24"/>
          <w:highlight w:val="none"/>
        </w:rPr>
        <w:t xml:space="preserve">详细报价表上传至系统。</w:t>
      </w:r>
      <w:r/>
    </w:p>
    <w:p>
      <w:pPr>
        <w:numPr>
          <w:ilvl w:val="0"/>
          <w:numId w:val="2"/>
        </w:numPr>
        <w:ind w:left="0"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各投标人应根据此表格式按项目分别填写报价详细清单。</w:t>
      </w:r>
      <w:r/>
    </w:p>
    <w:p>
      <w:pPr>
        <w:numPr>
          <w:ilvl w:val="0"/>
          <w:numId w:val="2"/>
        </w:numPr>
        <w:ind w:left="0" w:firstLine="420"/>
        <w:spacing w:line="360" w:lineRule="auto"/>
        <w:rPr>
          <w:rFonts w:hint="eastAsia" w:ascii="宋体" w:hAnsi="宋体" w:cs="宋体"/>
          <w:bCs/>
          <w:color w:val="auto"/>
          <w:sz w:val="24"/>
          <w:highlight w:val="none"/>
        </w:rPr>
      </w:pPr>
      <w:r>
        <w:rPr>
          <w:rFonts w:hint="eastAsia" w:ascii="宋体" w:hAnsi="宋体"/>
          <w:color w:val="auto"/>
          <w:sz w:val="21"/>
          <w:szCs w:val="21"/>
          <w:highlight w:val="none"/>
        </w:rPr>
        <w:t xml:space="preserve">“公开分项报价”中“投标总报价”数额应当与“开标一览表”中“投标总报价”数额一致。</w:t>
      </w:r>
      <w:r/>
    </w:p>
    <w:p>
      <w:pPr>
        <w:ind w:left="0" w:firstLine="482"/>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lang w:eastAsia="zh-CN"/>
        </w:rPr>
        <w:t xml:space="preserve">3、</w:t>
      </w:r>
      <w:r>
        <w:rPr>
          <w:rFonts w:hint="eastAsia" w:ascii="宋体" w:hAnsi="宋体"/>
          <w:b/>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jc w:val="left"/>
        <w:spacing w:line="40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rPr>
          <w:rFonts w:hint="eastAsia" w:hAnsi="宋体" w:cs="宋体"/>
          <w:b/>
          <w:color w:val="auto"/>
          <w:sz w:val="24"/>
          <w:highlight w:val="none"/>
        </w:rPr>
      </w:pPr>
      <w:r>
        <w:rPr>
          <w:rFonts w:hint="eastAsia" w:hAnsi="宋体" w:cs="宋体"/>
          <w:b/>
          <w:color w:val="auto"/>
          <w:sz w:val="24"/>
          <w:highlight w:val="none"/>
        </w:rPr>
        <w:t xml:space="preserve">附件5、投标设备技术对照表</w:t>
      </w:r>
      <w:r/>
    </w:p>
    <w:p>
      <w:pPr>
        <w:jc w:val="center"/>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投标设备（货物）技术对照表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w:t>
      </w:r>
      <w:r/>
    </w:p>
    <w:tbl>
      <w:tblPr>
        <w:tblStyle w:val="958"/>
        <w:tblW w:w="905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983"/>
        <w:gridCol w:w="1452"/>
        <w:gridCol w:w="2345"/>
        <w:gridCol w:w="2300"/>
        <w:gridCol w:w="1268"/>
      </w:tblGrid>
      <w:tr>
        <w:trPr>
          <w:jc w:val="center"/>
          <w:trHeight w:val="675"/>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名称</w:t>
            </w:r>
            <w:r/>
          </w:p>
        </w:tc>
        <w:tc>
          <w:tcPr>
            <w:tcBorders>
              <w:top w:val="single" w:color="auto" w:sz="4" w:space="0"/>
              <w:left w:val="single" w:color="auto" w:sz="4" w:space="0"/>
              <w:right w:val="single" w:color="auto" w:sz="4" w:space="0"/>
            </w:tcBorders>
            <w:tcW w:w="1452" w:type="dxa"/>
            <w:vAlign w:val="center"/>
            <w:vMerge w:val="restart"/>
            <w:textDirection w:val="lrTb"/>
            <w:noWrap w:val="false"/>
          </w:tcPr>
          <w:p>
            <w:pPr>
              <w:jc w:val="both"/>
              <w:rPr>
                <w:rFonts w:hint="eastAsia" w:ascii="宋体" w:hAnsi="宋体" w:cs="宋体"/>
                <w:bCs/>
                <w:color w:val="auto"/>
                <w:sz w:val="24"/>
                <w:highlight w:val="none"/>
              </w:rPr>
            </w:pPr>
            <w:r>
              <w:rPr>
                <w:rFonts w:hint="eastAsia" w:ascii="宋体" w:hAnsi="宋体" w:cs="宋体"/>
                <w:bCs/>
                <w:color w:val="auto"/>
                <w:sz w:val="24"/>
                <w:highlight w:val="none"/>
              </w:rPr>
              <w:t xml:space="preserve">品牌、型号</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招标要求</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投标参数</w:t>
            </w:r>
            <w:r/>
          </w:p>
        </w:tc>
        <w:tc>
          <w:tcPr>
            <w:tcBorders>
              <w:top w:val="single" w:color="auto" w:sz="4" w:space="0"/>
              <w:left w:val="single" w:color="auto" w:sz="4" w:space="0"/>
              <w:right w:val="single" w:color="auto" w:sz="4" w:space="0"/>
            </w:tcBorders>
            <w:tcW w:w="1268" w:type="dxa"/>
            <w:vAlign w:val="center"/>
            <w:vMerge w:val="restart"/>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选择项（符合、正偏离或负偏离）</w:t>
            </w:r>
            <w:r/>
          </w:p>
        </w:tc>
      </w:tr>
      <w:tr>
        <w:trPr>
          <w:jc w:val="center"/>
          <w:trHeight w:val="642"/>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left w:val="single" w:color="auto" w:sz="4" w:space="0"/>
              <w:right w:val="single" w:color="auto" w:sz="4" w:space="0"/>
            </w:tcBorders>
            <w:tcW w:w="983" w:type="dxa"/>
            <w:vAlign w:val="center"/>
            <w:vMerge w:val="continue"/>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left w:val="single" w:color="auto" w:sz="4" w:space="0"/>
              <w:right w:val="single" w:color="auto" w:sz="4" w:space="0"/>
            </w:tcBorders>
            <w:tcW w:w="1452" w:type="dxa"/>
            <w:vMerge w:val="continue"/>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right w:val="single" w:color="auto" w:sz="4" w:space="0"/>
            </w:tcBorders>
            <w:tcW w:w="2345" w:type="dxa"/>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规格</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技术要求</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规格</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技术要求</w:t>
            </w:r>
            <w:r/>
          </w:p>
        </w:tc>
        <w:tc>
          <w:tcPr>
            <w:tcBorders>
              <w:left w:val="single" w:color="auto" w:sz="4" w:space="0"/>
              <w:right w:val="single" w:color="auto" w:sz="4" w:space="0"/>
            </w:tcBorders>
            <w:tcW w:w="1268" w:type="dxa"/>
            <w:vAlign w:val="center"/>
            <w:vMerge w:val="continue"/>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45"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45"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45"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45"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45"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45"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2"/>
                <w:szCs w:val="22"/>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45" w:type="dxa"/>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投标人（公章）：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法定代表人或代理人：（签字或签章）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注：1、各投标人可参照上述格式自制《投标设备（货物）技术对照表》投标</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2、投标人须对照招标技术参数要求逐条列出并对比，其中“投标参数”一栏须详细说明投标产品的具体量化参数，如照抄招标文件要求或只写“完全响应“等字样的技术参数部分不得分。</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lang w:val="zh-CN"/>
        </w:rPr>
        <w:br w:type="page" w:clear="all"/>
      </w:r>
      <w:r>
        <w:rPr>
          <w:rFonts w:hint="eastAsia" w:ascii="宋体" w:hAnsi="宋体" w:cs="宋体"/>
          <w:b/>
          <w:color w:val="auto"/>
          <w:sz w:val="24"/>
          <w:highlight w:val="none"/>
        </w:rPr>
        <w:t xml:space="preserve">附件6、售后服务承诺书</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售后服务承诺书</w:t>
      </w:r>
      <w:r/>
    </w:p>
    <w:p>
      <w:pPr>
        <w:pStyle w:val="961"/>
        <w:ind w:firstLine="0"/>
        <w:spacing w:line="360" w:lineRule="auto"/>
        <w:rPr>
          <w:rFonts w:hint="eastAsia" w:ascii="宋体" w:hAnsi="宋体" w:cs="宋体"/>
          <w:bCs/>
          <w:color w:val="auto"/>
          <w:highlight w:val="none"/>
        </w:rPr>
      </w:pPr>
      <w:r>
        <w:rPr>
          <w:rFonts w:hint="eastAsia" w:ascii="宋体" w:hAnsi="宋体" w:cs="宋体"/>
          <w:bCs/>
          <w:color w:val="auto"/>
          <w:highlight w:val="none"/>
        </w:rPr>
        <w:t xml:space="preserve">采购编号：</w:t>
      </w:r>
      <w:r/>
    </w:p>
    <w:tbl>
      <w:tblPr>
        <w:tblStyle w:val="95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售后服务内容</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期限（时间）</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备注</w:t>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免费质保期</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85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服务响应</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到达现场</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解决问题</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85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其他优惠措施</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before="25" w:after="25"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注：1、针对服务内容有必须说明的事项，请在“备注”栏目内注明；</w:t>
      </w:r>
      <w:r/>
    </w:p>
    <w:p>
      <w:pPr>
        <w:ind w:firstLine="960"/>
        <w:spacing w:before="25" w:after="25"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2、如有其它售后服务内容，可自行参照填写。</w:t>
      </w:r>
      <w:r/>
    </w:p>
    <w:p>
      <w:pPr>
        <w:ind w:firstLine="480"/>
        <w:spacing w:before="25" w:after="25"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投标人（公章）：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法定代表人或代理人：（签字或签章）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jc w:val="left"/>
        <w:spacing w:line="400" w:lineRule="exact"/>
        <w:rPr>
          <w:rFonts w:hint="eastAsia" w:ascii="宋体" w:hAnsi="宋体" w:cs="宋体"/>
          <w:b/>
          <w:color w:val="auto"/>
          <w:highlight w:val="none"/>
        </w:rPr>
      </w:pPr>
      <w:r>
        <w:rPr>
          <w:rFonts w:hint="eastAsia" w:ascii="宋体" w:hAnsi="宋体" w:cs="宋体"/>
          <w:b/>
          <w:color w:val="auto"/>
          <w:highlight w:val="none"/>
        </w:rPr>
      </w:r>
      <w:r/>
    </w:p>
    <w:p>
      <w:pPr>
        <w:pStyle w:val="964"/>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附件7、企业类似业绩一览表</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类似业绩一览表</w:t>
      </w:r>
      <w:r/>
    </w:p>
    <w:tbl>
      <w:tblPr>
        <w:tblStyle w:val="958"/>
        <w:tblW w:w="8505"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549"/>
        <w:gridCol w:w="1763"/>
        <w:gridCol w:w="1274"/>
      </w:tblGrid>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32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项目时间</w:t>
            </w:r>
            <w:r/>
          </w:p>
        </w:tc>
        <w:tc>
          <w:tcPr>
            <w:tcW w:w="1549" w:type="dxa"/>
            <w:vAlign w:val="center"/>
            <w:textDirection w:val="lrTb"/>
            <w:noWrap w:val="false"/>
          </w:tcPr>
          <w:p>
            <w:pPr>
              <w:jc w:val="center"/>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合同金额</w:t>
            </w:r>
            <w:r/>
          </w:p>
          <w:p>
            <w:pPr>
              <w:jc w:val="center"/>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（人民币）</w:t>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业主单位</w:t>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2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7"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6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附：1.根据招标文件及评分标准填写，并附要求提供的相关证明文件；</w:t>
      </w:r>
      <w:r/>
    </w:p>
    <w:p>
      <w:pPr>
        <w:ind w:left="0" w:firstLine="96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2.表格不够填写可添加。</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pStyle w:val="961"/>
        <w:ind w:firstLine="0"/>
        <w:spacing w:line="460" w:lineRule="exact"/>
        <w:rPr>
          <w:rFonts w:hint="eastAsia" w:ascii="宋体" w:hAnsi="宋体" w:cs="宋体"/>
          <w:color w:val="auto"/>
          <w:highlight w:val="none"/>
        </w:rPr>
      </w:pPr>
      <w:r>
        <w:rPr>
          <w:rFonts w:hint="eastAsia" w:ascii="宋体" w:hAnsi="宋体" w:cs="宋体"/>
          <w:color w:val="auto"/>
          <w:highlight w:val="none"/>
        </w:rPr>
        <w:t xml:space="preserve">日期：      年     月    日</w:t>
      </w:r>
      <w:r/>
    </w:p>
    <w:p>
      <w:pPr>
        <w:pStyle w:val="961"/>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1"/>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1"/>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1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附件8、参加政府采购活动前三年内，在经营活动中没有重大违法记录声明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（供应商名称）        </w:t>
      </w:r>
      <w:r>
        <w:rPr>
          <w:rFonts w:hint="eastAsia" w:ascii="宋体" w:hAnsi="宋体" w:cs="宋体"/>
          <w:color w:val="auto"/>
          <w:sz w:val="24"/>
          <w:highlight w:val="none"/>
        </w:rPr>
        <w:t xml:space="preserve"> 在参加政府采购活动前三年内，没有重大违法记录，特此声明。</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若招标采购单位在本项目采购过程中发现我单位近三年内在政府采购活动中有重大违法记录，我单位将无条件退出本项目的招标，并承担因此引起的一起后果。</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投标人（公章）</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s="宋体"/>
          <w:color w:val="auto"/>
          <w:sz w:val="24"/>
          <w:highlight w:val="none"/>
        </w:rPr>
        <w:t xml:space="preserve">   </w:t>
      </w:r>
      <w:r/>
    </w:p>
    <w:p>
      <w:pPr>
        <w:ind w:firstLine="480"/>
        <w:jc w:val="left"/>
        <w:spacing w:line="400" w:lineRule="exact"/>
        <w:rPr>
          <w:rFonts w:hint="eastAsia" w:ascii="宋体" w:hAnsi="宋体" w:cs="宋体"/>
          <w:b/>
          <w:color w:val="auto"/>
          <w:sz w:val="24"/>
          <w:highlight w:val="none"/>
        </w:rPr>
      </w:pPr>
      <w:r>
        <w:rPr>
          <w:rFonts w:hint="eastAsia" w:ascii="宋体" w:hAnsi="宋体" w:cs="宋体"/>
          <w:color w:val="auto"/>
          <w:sz w:val="24"/>
          <w:highlight w:val="none"/>
        </w:rPr>
        <w:t xml:space="preserve">日期：  年   月   日  </w:t>
      </w:r>
      <w:r/>
    </w:p>
    <w:p>
      <w:pPr>
        <w:jc w:val="left"/>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附件9、</w:t>
      </w:r>
      <w:r>
        <w:rPr>
          <w:rFonts w:hint="eastAsia" w:ascii="宋体" w:hAnsi="宋体" w:cs="宋体"/>
          <w:b/>
          <w:bCs/>
          <w:color w:val="auto"/>
          <w:sz w:val="24"/>
          <w:highlight w:val="none"/>
        </w:rPr>
        <w:t xml:space="preserve">商务条款偏离表</w:t>
      </w:r>
      <w:r/>
    </w:p>
    <w:p>
      <w:pPr>
        <w:ind w:left="480"/>
        <w:jc w:val="center"/>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商务条款偏离表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w:t>
      </w:r>
      <w:r/>
    </w:p>
    <w:tbl>
      <w:tblPr>
        <w:tblStyle w:val="9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招标文件的商务条款</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投标文件的商务条款</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说明</w:t>
            </w:r>
            <w:r/>
          </w:p>
        </w:tc>
      </w:tr>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29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240" w:after="240"/>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注：投标人的投标文件（除技术规格部分）与招标文件规定的有偏离的，应在此表中说明。未在上表中说明的，将被认为完全响应招标文件的规定。</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投标人（公章）：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法定代表人或代理人：（签名或签章）</w:t>
      </w:r>
      <w:r/>
    </w:p>
    <w:p>
      <w:pPr>
        <w:ind w:firstLine="21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87"/>
        <w:ind w:firstLine="0"/>
        <w:jc w:val="both"/>
        <w:spacing w:line="360" w:lineRule="auto"/>
        <w:rPr>
          <w:rFonts w:hint="eastAsia" w:ascii="宋体" w:hAnsi="宋体" w:cs="宋体"/>
          <w:b/>
          <w:color w:val="auto"/>
          <w:highlight w:val="none"/>
        </w:rPr>
      </w:pPr>
      <w:r>
        <w:rPr>
          <w:rFonts w:hint="eastAsia" w:ascii="宋体" w:hAnsi="宋体" w:cs="宋体"/>
          <w:b/>
          <w:color w:val="auto"/>
          <w:highlight w:val="none"/>
        </w:rPr>
        <w:t xml:space="preserve">附件10、资格证明文件</w:t>
      </w:r>
      <w:r/>
    </w:p>
    <w:p>
      <w:pPr>
        <w:pStyle w:val="987"/>
        <w:ind w:firstLine="0"/>
        <w:jc w:val="both"/>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987"/>
        <w:ind w:firstLine="0"/>
        <w:jc w:val="both"/>
        <w:spacing w:line="360" w:lineRule="auto"/>
        <w:rPr>
          <w:rFonts w:hint="eastAsia" w:ascii="宋体" w:hAnsi="宋体" w:cs="宋体"/>
          <w:b/>
          <w:color w:val="auto"/>
          <w:highlight w:val="none"/>
        </w:rPr>
      </w:pPr>
      <w:r>
        <w:rPr>
          <w:rFonts w:hint="eastAsia" w:ascii="宋体" w:hAnsi="宋体" w:cs="宋体"/>
          <w:b/>
          <w:color w:val="auto"/>
          <w:highlight w:val="none"/>
        </w:rPr>
        <w:t xml:space="preserve">（1）、关于资格文件的声明函</w:t>
      </w:r>
      <w:r/>
    </w:p>
    <w:p>
      <w:pPr>
        <w:pStyle w:val="987"/>
        <w:ind w:firstLine="0"/>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987"/>
        <w:ind w:firstLine="0"/>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关于资格文件的声明函</w:t>
      </w:r>
      <w:r/>
    </w:p>
    <w:p>
      <w:pPr>
        <w:pStyle w:val="987"/>
        <w:ind w:firstLine="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0"/>
        <w:jc w:val="both"/>
        <w:spacing w:line="360" w:lineRule="auto"/>
        <w:rPr>
          <w:rFonts w:hint="eastAsia" w:ascii="宋体" w:hAnsi="宋体" w:cs="宋体"/>
          <w:color w:val="auto"/>
          <w:highlight w:val="none"/>
        </w:rPr>
      </w:pPr>
      <w:r>
        <w:rPr>
          <w:rFonts w:hint="eastAsia" w:ascii="宋体" w:hAnsi="宋体" w:cs="宋体"/>
          <w:color w:val="auto"/>
          <w:highlight w:val="none"/>
          <w:u w:val="single"/>
        </w:rPr>
        <w:t xml:space="preserve"> 苏州和融招投标服务有限公司 </w:t>
      </w:r>
      <w:r>
        <w:rPr>
          <w:rFonts w:hint="eastAsia" w:ascii="宋体" w:hAnsi="宋体" w:cs="宋体"/>
          <w:color w:val="auto"/>
          <w:highlight w:val="none"/>
        </w:rPr>
        <w:t xml:space="preserve">：</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本公司愿就由贵公司组织实施的编号为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法定代表人（签字或盖章）：</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投标人：（盖章）：</w:t>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7"/>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pStyle w:val="987"/>
        <w:ind w:firstLine="0"/>
        <w:jc w:val="both"/>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b/>
          <w:color w:val="auto"/>
          <w:highlight w:val="none"/>
        </w:rPr>
        <w:t xml:space="preserve">（2）、投标人情况表</w:t>
      </w:r>
      <w:r/>
    </w:p>
    <w:p>
      <w:pPr>
        <w:pStyle w:val="987"/>
        <w:ind w:firstLine="0"/>
        <w:jc w:val="center"/>
        <w:spacing w:line="360" w:lineRule="auto"/>
        <w:rPr>
          <w:rFonts w:hint="eastAsia" w:ascii="宋体" w:hAnsi="宋体" w:cs="宋体"/>
          <w:color w:val="auto"/>
          <w:highlight w:val="none"/>
        </w:rPr>
      </w:pPr>
      <w:r>
        <w:rPr>
          <w:rFonts w:hint="eastAsia" w:ascii="宋体" w:hAnsi="宋体" w:cs="宋体"/>
          <w:b/>
          <w:bCs/>
          <w:color w:val="auto"/>
          <w:highlight w:val="none"/>
        </w:rPr>
        <w:t xml:space="preserve">投标人情况表</w:t>
      </w:r>
      <w:r/>
    </w:p>
    <w:p>
      <w:pPr>
        <w:pStyle w:val="987"/>
        <w:ind w:firstLine="0"/>
        <w:jc w:val="both"/>
        <w:rPr>
          <w:rFonts w:hint="eastAsia" w:ascii="宋体" w:hAnsi="宋体" w:cs="宋体"/>
          <w:color w:val="auto"/>
          <w:highlight w:val="none"/>
        </w:rPr>
      </w:pPr>
      <w:r>
        <w:rPr>
          <w:rFonts w:hint="eastAsia" w:ascii="宋体" w:hAnsi="宋体" w:cs="宋体"/>
          <w:color w:val="auto"/>
          <w:highlight w:val="none"/>
        </w:rPr>
        <w:t xml:space="preserve">单位名称（盖章）</w:t>
      </w:r>
      <w:r/>
    </w:p>
    <w:tbl>
      <w:tblPr>
        <w:tblStyle w:val="958"/>
        <w:tblW w:w="87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7"/>
        <w:gridCol w:w="1999"/>
        <w:gridCol w:w="1457"/>
        <w:gridCol w:w="2049"/>
        <w:gridCol w:w="926"/>
      </w:tblGrid>
      <w:tr>
        <w:trPr>
          <w:cantSplit/>
          <w:jc w:val="center"/>
          <w:trHeight w:val="354"/>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法定代表人</w:t>
            </w:r>
            <w:r/>
          </w:p>
        </w:tc>
        <w:tc>
          <w:tcPr>
            <w:tcW w:w="1999"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c>
          <w:tcPr>
            <w:tcW w:w="145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成立日期</w:t>
            </w:r>
            <w:r/>
          </w:p>
        </w:tc>
        <w:tc>
          <w:tcPr>
            <w:gridSpan w:val="2"/>
            <w:tcW w:w="2975"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354"/>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企业地址</w:t>
            </w:r>
            <w:r/>
          </w:p>
        </w:tc>
        <w:tc>
          <w:tcPr>
            <w:tcW w:w="1999"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c>
          <w:tcPr>
            <w:tcW w:w="145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注册资本</w:t>
            </w:r>
            <w:r/>
          </w:p>
        </w:tc>
        <w:tc>
          <w:tcPr>
            <w:gridSpan w:val="2"/>
            <w:tcW w:w="2975" w:type="dxa"/>
            <w:vAlign w:val="center"/>
            <w:textDirection w:val="lrTb"/>
            <w:noWrap w:val="false"/>
          </w:tcPr>
          <w:p>
            <w:pPr>
              <w:pStyle w:val="987"/>
              <w:ind w:firstLine="2160"/>
              <w:rPr>
                <w:rFonts w:hint="eastAsia" w:ascii="宋体" w:hAnsi="宋体" w:cs="宋体"/>
                <w:color w:val="auto"/>
                <w:highlight w:val="none"/>
              </w:rPr>
            </w:pPr>
            <w:r>
              <w:rPr>
                <w:rFonts w:hint="eastAsia" w:ascii="宋体" w:hAnsi="宋体" w:cs="宋体"/>
                <w:color w:val="auto"/>
                <w:highlight w:val="none"/>
              </w:rPr>
              <w:t xml:space="preserve">万元</w:t>
            </w:r>
            <w:r/>
          </w:p>
        </w:tc>
      </w:tr>
      <w:tr>
        <w:trPr>
          <w:cantSplit/>
          <w:jc w:val="center"/>
          <w:trHeight w:val="354"/>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经营范围</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354"/>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职工人数</w:t>
            </w:r>
            <w:r/>
          </w:p>
        </w:tc>
        <w:tc>
          <w:tcPr>
            <w:tcW w:w="1999"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c>
          <w:tcPr>
            <w:gridSpan w:val="2"/>
            <w:tcW w:w="3506"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其中：有中高级以上职称的人数</w:t>
            </w:r>
            <w:r/>
          </w:p>
        </w:tc>
        <w:tc>
          <w:tcPr>
            <w:tcW w:w="926"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354"/>
        </w:trPr>
        <w:tc>
          <w:tcPr>
            <w:tcW w:w="2287" w:type="dxa"/>
            <w:vAlign w:val="center"/>
            <w:textDirection w:val="lrTb"/>
            <w:noWrap w:val="false"/>
          </w:tcPr>
          <w:p>
            <w:pPr>
              <w:pStyle w:val="987"/>
              <w:ind w:firstLine="0"/>
              <w:jc w:val="both"/>
              <w:rPr>
                <w:rFonts w:hint="eastAsia" w:ascii="宋体" w:hAnsi="宋体" w:cs="宋体"/>
                <w:color w:val="auto"/>
                <w:highlight w:val="none"/>
              </w:rPr>
            </w:pPr>
            <w:r>
              <w:rPr>
                <w:rFonts w:hint="eastAsia" w:ascii="宋体" w:hAnsi="宋体" w:cs="宋体"/>
                <w:color w:val="auto"/>
                <w:highlight w:val="none"/>
              </w:rPr>
              <w:t xml:space="preserve">资产总计</w:t>
            </w:r>
            <w:r/>
          </w:p>
        </w:tc>
        <w:tc>
          <w:tcPr>
            <w:tcW w:w="1999" w:type="dxa"/>
            <w:vAlign w:val="center"/>
            <w:textDirection w:val="lrTb"/>
            <w:noWrap w:val="false"/>
          </w:tcPr>
          <w:p>
            <w:pPr>
              <w:pStyle w:val="987"/>
              <w:ind w:firstLine="0"/>
              <w:jc w:val="center"/>
              <w:rPr>
                <w:rFonts w:hint="eastAsia" w:ascii="宋体" w:hAnsi="宋体" w:cs="宋体"/>
                <w:color w:val="auto"/>
                <w:highlight w:val="none"/>
              </w:rPr>
            </w:pPr>
            <w:r>
              <w:rPr>
                <w:rFonts w:hint="eastAsia" w:ascii="宋体" w:hAnsi="宋体" w:cs="宋体"/>
                <w:color w:val="auto"/>
                <w:highlight w:val="none"/>
              </w:rPr>
              <w:t xml:space="preserve">         万元</w:t>
            </w:r>
            <w:r/>
          </w:p>
        </w:tc>
        <w:tc>
          <w:tcPr>
            <w:tcW w:w="1457" w:type="dxa"/>
            <w:vAlign w:val="center"/>
            <w:textDirection w:val="lrTb"/>
            <w:noWrap w:val="false"/>
          </w:tcPr>
          <w:p>
            <w:pPr>
              <w:pStyle w:val="987"/>
              <w:ind w:firstLine="0"/>
              <w:jc w:val="both"/>
              <w:rPr>
                <w:rFonts w:hint="eastAsia" w:ascii="宋体" w:hAnsi="宋体" w:cs="宋体"/>
                <w:color w:val="auto"/>
                <w:highlight w:val="none"/>
              </w:rPr>
            </w:pPr>
            <w:r>
              <w:rPr>
                <w:rFonts w:hint="eastAsia" w:ascii="宋体" w:hAnsi="宋体" w:cs="宋体"/>
                <w:color w:val="auto"/>
                <w:highlight w:val="none"/>
              </w:rPr>
              <w:t xml:space="preserve">净资产</w:t>
            </w:r>
            <w:r/>
          </w:p>
        </w:tc>
        <w:tc>
          <w:tcPr>
            <w:gridSpan w:val="2"/>
            <w:tcW w:w="2975" w:type="dxa"/>
            <w:vAlign w:val="center"/>
            <w:vMerge w:val="restart"/>
            <w:textDirection w:val="lrTb"/>
            <w:noWrap w:val="false"/>
          </w:tcPr>
          <w:p>
            <w:pPr>
              <w:pStyle w:val="987"/>
              <w:ind w:firstLine="0"/>
              <w:jc w:val="center"/>
              <w:rPr>
                <w:rFonts w:hint="eastAsia" w:ascii="宋体" w:hAnsi="宋体" w:cs="宋体"/>
                <w:color w:val="auto"/>
                <w:highlight w:val="none"/>
              </w:rPr>
            </w:pPr>
            <w:r>
              <w:rPr>
                <w:rFonts w:hint="eastAsia" w:ascii="宋体" w:hAnsi="宋体" w:cs="宋体"/>
                <w:color w:val="auto"/>
                <w:highlight w:val="none"/>
              </w:rPr>
              <w:t xml:space="preserve">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          万元</w:t>
            </w:r>
            <w:r/>
          </w:p>
        </w:tc>
      </w:tr>
      <w:tr>
        <w:trPr>
          <w:cantSplit/>
          <w:jc w:val="center"/>
          <w:trHeight w:val="354"/>
        </w:trPr>
        <w:tc>
          <w:tcPr>
            <w:tcW w:w="2287" w:type="dxa"/>
            <w:vAlign w:val="center"/>
            <w:textDirection w:val="lrTb"/>
            <w:noWrap w:val="false"/>
          </w:tcPr>
          <w:p>
            <w:pPr>
              <w:pStyle w:val="987"/>
              <w:ind w:firstLine="0"/>
              <w:jc w:val="both"/>
              <w:rPr>
                <w:rFonts w:hint="eastAsia" w:ascii="宋体" w:hAnsi="宋体" w:cs="宋体"/>
                <w:color w:val="auto"/>
                <w:highlight w:val="none"/>
              </w:rPr>
            </w:pPr>
            <w:r>
              <w:rPr>
                <w:rFonts w:hint="eastAsia" w:ascii="宋体" w:hAnsi="宋体" w:cs="宋体"/>
                <w:color w:val="auto"/>
                <w:highlight w:val="none"/>
              </w:rPr>
              <w:t xml:space="preserve">股东权益</w:t>
            </w:r>
            <w:r/>
          </w:p>
        </w:tc>
        <w:tc>
          <w:tcPr>
            <w:tcW w:w="1999" w:type="dxa"/>
            <w:vAlign w:val="center"/>
            <w:textDirection w:val="lrTb"/>
            <w:noWrap w:val="false"/>
          </w:tcPr>
          <w:p>
            <w:pPr>
              <w:pStyle w:val="987"/>
              <w:ind w:firstLine="0"/>
              <w:jc w:val="center"/>
              <w:rPr>
                <w:rFonts w:hint="eastAsia" w:ascii="宋体" w:hAnsi="宋体" w:cs="宋体"/>
                <w:color w:val="auto"/>
                <w:highlight w:val="none"/>
              </w:rPr>
            </w:pPr>
            <w:r>
              <w:rPr>
                <w:rFonts w:hint="eastAsia" w:ascii="宋体" w:hAnsi="宋体" w:cs="宋体"/>
                <w:color w:val="auto"/>
                <w:highlight w:val="none"/>
              </w:rPr>
              <w:t xml:space="preserve">         万元</w:t>
            </w:r>
            <w:r/>
          </w:p>
        </w:tc>
        <w:tc>
          <w:tcPr>
            <w:tcW w:w="1457" w:type="dxa"/>
            <w:vAlign w:val="center"/>
            <w:textDirection w:val="lrTb"/>
            <w:noWrap w:val="false"/>
          </w:tcPr>
          <w:p>
            <w:pPr>
              <w:pStyle w:val="987"/>
              <w:ind w:firstLine="0"/>
              <w:jc w:val="both"/>
              <w:rPr>
                <w:rFonts w:hint="eastAsia" w:ascii="宋体" w:hAnsi="宋体" w:cs="宋体"/>
                <w:color w:val="auto"/>
                <w:highlight w:val="none"/>
              </w:rPr>
            </w:pPr>
            <w:r>
              <w:rPr>
                <w:rFonts w:hint="eastAsia" w:ascii="宋体" w:hAnsi="宋体" w:cs="宋体"/>
                <w:color w:val="auto"/>
                <w:highlight w:val="none"/>
              </w:rPr>
              <w:t xml:space="preserve">销售收入</w:t>
            </w:r>
            <w:r/>
          </w:p>
        </w:tc>
        <w:tc>
          <w:tcPr>
            <w:gridSpan w:val="2"/>
            <w:tcW w:w="2975" w:type="dxa"/>
            <w:vAlign w:val="center"/>
            <w:vMerge w:val="continue"/>
            <w:textDirection w:val="lrTb"/>
            <w:noWrap w:val="false"/>
          </w:tcPr>
          <w:p>
            <w:pPr>
              <w:pStyle w:val="987"/>
              <w:ind w:firstLine="0"/>
              <w:jc w:val="center"/>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354"/>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实现利润</w:t>
            </w:r>
            <w:r/>
          </w:p>
        </w:tc>
        <w:tc>
          <w:tcPr>
            <w:tcW w:w="1999"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    万元</w:t>
            </w:r>
            <w:r/>
          </w:p>
        </w:tc>
        <w:tc>
          <w:tcPr>
            <w:tcW w:w="145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c>
          <w:tcPr>
            <w:gridSpan w:val="2"/>
            <w:tcW w:w="2975"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92"/>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营业面积（含厂房面积）</w:t>
            </w:r>
            <w:r/>
          </w:p>
        </w:tc>
        <w:tc>
          <w:tcPr>
            <w:tcW w:w="1999" w:type="dxa"/>
            <w:vAlign w:val="center"/>
            <w:textDirection w:val="lrTb"/>
            <w:noWrap w:val="false"/>
          </w:tcPr>
          <w:p>
            <w:pPr>
              <w:pStyle w:val="987"/>
              <w:ind w:firstLine="0"/>
              <w:jc w:val="both"/>
              <w:rPr>
                <w:rFonts w:hint="eastAsia" w:ascii="宋体" w:hAnsi="宋体" w:cs="宋体"/>
                <w:color w:val="auto"/>
                <w:highlight w:val="none"/>
              </w:rPr>
            </w:pPr>
            <w:r>
              <w:rPr>
                <w:rFonts w:hint="eastAsia" w:ascii="宋体" w:hAnsi="宋体" w:cs="宋体"/>
                <w:color w:val="auto"/>
                <w:highlight w:val="none"/>
              </w:rPr>
              <w:t xml:space="preserve">        平方米</w:t>
            </w:r>
            <w:r/>
          </w:p>
        </w:tc>
        <w:tc>
          <w:tcPr>
            <w:tcW w:w="145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其中：</w:t>
            </w:r>
            <w:r/>
          </w:p>
        </w:tc>
        <w:tc>
          <w:tcPr>
            <w:gridSpan w:val="2"/>
            <w:tcW w:w="2975"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自有面积         平方米</w:t>
            </w:r>
            <w:r/>
          </w:p>
          <w:p>
            <w:pPr>
              <w:pStyle w:val="987"/>
              <w:ind w:firstLine="0"/>
              <w:rPr>
                <w:rFonts w:hint="eastAsia" w:ascii="宋体" w:hAnsi="宋体" w:cs="宋体"/>
                <w:color w:val="auto"/>
                <w:highlight w:val="none"/>
              </w:rPr>
            </w:pPr>
            <w:r>
              <w:rPr>
                <w:rFonts w:hint="eastAsia" w:ascii="宋体" w:hAnsi="宋体" w:cs="宋体"/>
                <w:color w:val="auto"/>
                <w:highlight w:val="none"/>
              </w:rPr>
              <w:t xml:space="preserve">承租面积         平方米</w:t>
            </w:r>
            <w:r/>
          </w:p>
        </w:tc>
      </w:tr>
      <w:tr>
        <w:trPr>
          <w:cantSplit/>
          <w:jc w:val="center"/>
          <w:trHeight w:val="692"/>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单位简历及内设机构情况</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89"/>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单位优势及特长</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92"/>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近三年来完成或正在履行的重大合同情况</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370"/>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最近2年内在经营过程中受到何种奖励或处分（包括情况和结果）</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708"/>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最近3年内有无因售假、售劣或是其他原因被消费者投诉或起诉的情况及说明（包括解决方式和结果）</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370"/>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最近3年内主要负责人有无因经济犯罪被司法机关追究的情况及说明</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92"/>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获得技术认证的工程师及简介</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2287"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t xml:space="preserve">其他需要说明的情况</w:t>
            </w:r>
            <w:r/>
          </w:p>
        </w:tc>
        <w:tc>
          <w:tcPr>
            <w:gridSpan w:val="4"/>
            <w:tcW w:w="6431" w:type="dxa"/>
            <w:vAlign w:val="center"/>
            <w:textDirection w:val="lrTb"/>
            <w:noWrap w:val="false"/>
          </w:tcPr>
          <w:p>
            <w:pPr>
              <w:pStyle w:val="987"/>
              <w:ind w:firstLine="0"/>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（3）、中小企业声明函</w:t>
      </w:r>
      <w:r/>
    </w:p>
    <w:p>
      <w:pPr>
        <w:jc w:val="center"/>
        <w:spacing w:line="400" w:lineRule="exact"/>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中小企业声明函</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苏州和融招投标服务有限公司 </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郑重声明，根据《政府采购促进中小企业发展管理办法》（财库﹝2020﹞46 号）的规定，本公司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 （单位名称）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none"/>
        </w:rPr>
        <w:t xml:space="preserve">（</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采购活动，提供的货物</w:t>
      </w:r>
      <w:r>
        <w:rPr>
          <w:rFonts w:hint="eastAsia" w:ascii="宋体" w:hAnsi="宋体" w:cs="宋体"/>
          <w:b/>
          <w:bCs/>
          <w:color w:val="auto"/>
          <w:sz w:val="24"/>
          <w:highlight w:val="none"/>
        </w:rPr>
        <w:t xml:space="preserve">全部</w:t>
      </w:r>
      <w:r>
        <w:rPr>
          <w:rFonts w:hint="eastAsia" w:ascii="宋体" w:hAnsi="宋体" w:cs="宋体"/>
          <w:color w:val="auto"/>
          <w:sz w:val="24"/>
          <w:highlight w:val="none"/>
        </w:rPr>
        <w:t xml:space="preserve">由符合政策要求的下列中小企业制造。相关企业（含联合体中的中小企业、签订分包意向协议的中小企业）的具体情况如下：</w:t>
      </w:r>
      <w:r/>
    </w:p>
    <w:p>
      <w:pPr>
        <w:numPr>
          <w:ilvl w:val="0"/>
          <w:numId w:val="3"/>
        </w:num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w:t>
      </w:r>
      <w:r>
        <w:rPr>
          <w:rStyle w:val="1006"/>
          <w:color w:val="auto"/>
          <w:sz w:val="24"/>
          <w:szCs w:val="24"/>
          <w:highlight w:val="none"/>
          <w:lang w:bidi="ar"/>
        </w:rPr>
        <w:t xml:space="preserve">(</w:t>
      </w:r>
      <w:r>
        <w:rPr>
          <w:rStyle w:val="1006"/>
          <w:rFonts w:hint="eastAsia"/>
          <w:color w:val="auto"/>
          <w:sz w:val="24"/>
          <w:highlight w:val="none"/>
          <w:lang w:bidi="ar"/>
        </w:rPr>
        <w:t xml:space="preserve">消耗品中核心产品</w:t>
      </w:r>
      <w:r>
        <w:rPr>
          <w:rStyle w:val="1006"/>
          <w:color w:val="auto"/>
          <w:sz w:val="24"/>
          <w:szCs w:val="24"/>
          <w:highlight w:val="none"/>
          <w:lang w:bidi="ar"/>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  工业  </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u w:val="none"/>
          <w:lang w:val="en-US" w:eastAsia="zh-CN"/>
        </w:rPr>
        <w:t xml:space="preserve">2、</w:t>
      </w:r>
      <w:r>
        <w:rPr>
          <w:rStyle w:val="1006"/>
          <w:color w:val="auto"/>
          <w:sz w:val="24"/>
          <w:szCs w:val="24"/>
          <w:highlight w:val="none"/>
          <w:lang w:bidi="ar"/>
        </w:rPr>
        <w:t xml:space="preserve">(</w:t>
      </w:r>
      <w:r>
        <w:rPr>
          <w:rFonts w:hint="eastAsia" w:ascii="宋体" w:hAnsi="宋体" w:cs="宋体"/>
          <w:color w:val="auto"/>
          <w:sz w:val="24"/>
          <w:szCs w:val="24"/>
          <w:highlight w:val="none"/>
          <w:u w:val="single"/>
          <w:shd w:val="clear" w:color="auto" w:fill="ffffff"/>
          <w:lang w:eastAsia="zh-CN"/>
        </w:rPr>
        <w:t xml:space="preserve">主要消耗品一批，可由投标单位自行列出</w:t>
      </w:r>
      <w:r>
        <w:rPr>
          <w:rStyle w:val="1006"/>
          <w:color w:val="auto"/>
          <w:sz w:val="24"/>
          <w:szCs w:val="24"/>
          <w:highlight w:val="none"/>
          <w:lang w:bidi="ar"/>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  工业  </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u w:val="none"/>
          <w:lang w:val="en-US" w:eastAsia="zh-CN"/>
        </w:rPr>
        <w:t xml:space="preserve">3、</w:t>
      </w:r>
      <w:r>
        <w:rPr>
          <w:rStyle w:val="1006"/>
          <w:color w:val="auto"/>
          <w:sz w:val="24"/>
          <w:szCs w:val="24"/>
          <w:highlight w:val="none"/>
          <w:lang w:bidi="ar"/>
        </w:rPr>
        <w:t xml:space="preserve">(</w:t>
      </w:r>
      <w:r>
        <w:rPr>
          <w:rFonts w:hint="eastAsia" w:ascii="宋体" w:hAnsi="宋体" w:cs="宋体"/>
          <w:color w:val="auto"/>
          <w:sz w:val="24"/>
          <w:szCs w:val="24"/>
          <w:highlight w:val="none"/>
          <w:u w:val="single"/>
          <w:shd w:val="clear" w:color="auto" w:fill="ffffff"/>
          <w:lang w:eastAsia="zh-CN"/>
        </w:rPr>
        <w:t xml:space="preserve">其他消耗品</w:t>
      </w:r>
      <w:r>
        <w:rPr>
          <w:rFonts w:hint="eastAsia" w:ascii="宋体" w:hAnsi="宋体" w:cs="宋体"/>
          <w:color w:val="auto"/>
          <w:sz w:val="24"/>
          <w:highlight w:val="none"/>
          <w:u w:val="single"/>
          <w:shd w:val="clear" w:color="auto" w:fill="ffffff"/>
        </w:rPr>
        <w:t xml:space="preserve">一批，可由投标单位自行列出</w:t>
      </w:r>
      <w:r>
        <w:rPr>
          <w:rStyle w:val="1006"/>
          <w:color w:val="auto"/>
          <w:sz w:val="24"/>
          <w:szCs w:val="24"/>
          <w:highlight w:val="none"/>
          <w:lang w:bidi="ar"/>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  工业  </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w:t>
      </w:r>
      <w:r/>
    </w:p>
    <w:p>
      <w:pPr>
        <w:pStyle w:val="959"/>
        <w:numPr>
          <w:ilvl w:val="-1"/>
          <w:numId w:val="0"/>
        </w:numPr>
        <w:ind w:left="0"/>
        <w:rPr>
          <w:rFonts w:hint="eastAsia"/>
          <w:color w:val="auto"/>
          <w:highlight w:val="none"/>
        </w:rPr>
      </w:pPr>
      <w:r>
        <w:rPr>
          <w:rFonts w:hint="eastAsia"/>
          <w:color w:val="auto"/>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pStyle w:val="959"/>
        <w:rPr>
          <w:color w:val="auto"/>
          <w:highlight w:val="none"/>
        </w:rPr>
      </w:pPr>
      <w:r>
        <w:rPr>
          <w:color w:val="auto"/>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注：1、从业人员、营业收入、资产总额填报上一年度数据，无上一年度数据的新成立企业可不填报。行业划分标准依据工信部联企业[2011]300号文的规定填写。</w:t>
      </w:r>
      <w:r/>
    </w:p>
    <w:p>
      <w:pPr>
        <w:ind w:firstLine="482"/>
        <w:rPr>
          <w:rFonts w:hint="eastAsia" w:ascii="宋体" w:hAnsi="宋体"/>
          <w:b/>
          <w:bCs/>
          <w:color w:val="auto"/>
          <w:sz w:val="24"/>
          <w:highlight w:val="none"/>
        </w:rPr>
      </w:pPr>
      <w:r>
        <w:rPr>
          <w:rFonts w:hint="eastAsia" w:ascii="宋体" w:hAnsi="宋体"/>
          <w:b/>
          <w:bCs/>
          <w:color w:val="auto"/>
          <w:sz w:val="24"/>
          <w:highlight w:val="none"/>
        </w:rPr>
        <w:t xml:space="preserve">2、《中小企业声明函》将随中标结果同时公告。</w:t>
      </w:r>
      <w:r/>
    </w:p>
    <w:p>
      <w:pPr>
        <w:spacing w:line="280" w:lineRule="exact"/>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附：中小企业划型标准规定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（一）农、林、牧、渔业。</w:t>
      </w:r>
      <w:r>
        <w:rPr>
          <w:rFonts w:hint="eastAsia" w:ascii="宋体" w:hAnsi="宋体" w:cs="宋体"/>
          <w:color w:val="auto"/>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（二）工业。</w:t>
      </w:r>
      <w:r>
        <w:rPr>
          <w:rFonts w:hint="eastAsia" w:ascii="宋体" w:hAnsi="宋体" w:cs="宋体"/>
          <w:color w:val="auto"/>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（三）建筑业。</w:t>
      </w:r>
      <w:r>
        <w:rPr>
          <w:rFonts w:hint="eastAsia" w:ascii="宋体" w:hAnsi="宋体" w:cs="宋体"/>
          <w:color w:val="auto"/>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（四）批发业。</w:t>
      </w:r>
      <w:r>
        <w:rPr>
          <w:rFonts w:hint="eastAsia" w:ascii="宋体" w:hAnsi="宋体" w:cs="宋体"/>
          <w:color w:val="auto"/>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（五）零售业。</w:t>
      </w:r>
      <w:r>
        <w:rPr>
          <w:rFonts w:hint="eastAsia" w:ascii="宋体" w:hAnsi="宋体" w:cs="宋体"/>
          <w:color w:val="auto"/>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（六）交通运输业。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（七）仓储业。</w:t>
      </w:r>
      <w:r>
        <w:rPr>
          <w:rFonts w:hint="eastAsia" w:ascii="宋体" w:hAnsi="宋体" w:cs="宋体"/>
          <w:color w:val="auto"/>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（八）邮政业。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（九）住宿业。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（十）餐饮业。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（十一）信息传输业。</w:t>
      </w:r>
      <w:r>
        <w:rPr>
          <w:rFonts w:hint="eastAsia" w:ascii="宋体" w:hAnsi="宋体" w:cs="宋体"/>
          <w:color w:val="auto"/>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（十二）软件和信息技术服务业。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（十三）房地产开发经营。</w:t>
      </w:r>
      <w:r>
        <w:rPr>
          <w:rFonts w:hint="eastAsia" w:ascii="宋体" w:hAnsi="宋体" w:cs="宋体"/>
          <w:color w:val="auto"/>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（十四）物业管理。</w:t>
      </w:r>
      <w:r>
        <w:rPr>
          <w:rFonts w:hint="eastAsia" w:ascii="宋体" w:hAnsi="宋体" w:cs="宋体"/>
          <w:color w:val="auto"/>
          <w:sz w:val="20"/>
          <w:szCs w:val="20"/>
          <w:highlight w:val="none"/>
        </w:rPr>
        <w:t xml:space="preserve">从业人员1000人以下或营业收入5000万元以下的为中小微型企业。其中，从业人员</w:t>
      </w:r>
      <w:r/>
    </w:p>
    <w:p>
      <w:pPr>
        <w:spacing w:line="28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（十五）租赁和商务服务业。</w:t>
      </w:r>
      <w:r>
        <w:rPr>
          <w:rFonts w:hint="eastAsia" w:ascii="宋体" w:hAnsi="宋体" w:cs="宋体"/>
          <w:color w:val="auto"/>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hint="eastAsia" w:ascii="宋体" w:hAnsi="宋体" w:cs="宋体"/>
          <w:color w:val="auto"/>
          <w:sz w:val="20"/>
          <w:szCs w:val="20"/>
          <w:highlight w:val="none"/>
        </w:rPr>
      </w:pPr>
      <w:r>
        <w:rPr>
          <w:rFonts w:hint="eastAsia" w:ascii="宋体" w:hAnsi="宋体" w:cs="宋体"/>
          <w:b/>
          <w:color w:val="auto"/>
          <w:sz w:val="20"/>
          <w:szCs w:val="20"/>
          <w:highlight w:val="none"/>
        </w:rPr>
        <w:t xml:space="preserve">（十六）其他未列明行业。</w:t>
      </w:r>
      <w:r>
        <w:rPr>
          <w:rFonts w:hint="eastAsia" w:ascii="宋体" w:hAnsi="宋体" w:cs="宋体"/>
          <w:color w:val="auto"/>
          <w:sz w:val="20"/>
          <w:szCs w:val="20"/>
          <w:highlight w:val="none"/>
        </w:rPr>
        <w:t xml:space="preserve">从业人员300人以下的为中小微型企业。其中，从业人员100人及以上的为中型企业；从业人员10人及以上的为小型企业；从业人员10人以下的为微型企业。</w:t>
      </w:r>
      <w:r/>
    </w:p>
    <w:p>
      <w:pPr>
        <w:pStyle w:val="959"/>
        <w:rPr>
          <w:color w:val="auto"/>
          <w:highlight w:val="none"/>
        </w:rPr>
      </w:pPr>
      <w:r>
        <w:rPr>
          <w:color w:val="auto"/>
          <w:highlight w:val="none"/>
        </w:rPr>
      </w:r>
      <w:r/>
    </w:p>
    <w:p>
      <w:pPr>
        <w:rPr>
          <w:rFonts w:hint="eastAsia" w:ascii="宋体" w:hAnsi="宋体" w:cs="宋体"/>
          <w:b/>
          <w:color w:val="auto"/>
          <w:sz w:val="24"/>
          <w:szCs w:val="22"/>
          <w:highlight w:val="none"/>
        </w:rPr>
      </w:pPr>
      <w:r>
        <w:rPr>
          <w:rFonts w:hint="eastAsia" w:ascii="宋体" w:hAnsi="宋体" w:cs="宋体"/>
          <w:b/>
          <w:color w:val="auto"/>
          <w:sz w:val="24"/>
          <w:szCs w:val="22"/>
          <w:highlight w:val="none"/>
        </w:rPr>
        <w:br w:type="page" w:clear="all"/>
      </w:r>
      <w:r/>
    </w:p>
    <w:p>
      <w:pPr>
        <w:spacing w:line="400" w:lineRule="exact"/>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（4）、残疾人福利性单位声明函</w:t>
      </w:r>
      <w:r/>
    </w:p>
    <w:p>
      <w:pPr>
        <w:pStyle w:val="989"/>
        <w:ind w:firstLine="480"/>
        <w:rPr>
          <w:rFonts w:hint="eastAsia" w:hAnsi="宋体" w:cs="宋体"/>
          <w:color w:val="auto"/>
          <w:highlight w:val="none"/>
        </w:rPr>
      </w:pPr>
      <w:r>
        <w:rPr>
          <w:rFonts w:hint="eastAsia" w:hAnsi="宋体" w:cs="宋体"/>
          <w:color w:val="auto"/>
          <w:highlight w:val="none"/>
        </w:rPr>
      </w:r>
      <w:r/>
    </w:p>
    <w:p>
      <w:pPr>
        <w:jc w:val="center"/>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残疾人福利性单位声明函</w:t>
      </w:r>
      <w:r/>
    </w:p>
    <w:p>
      <w:pPr>
        <w:pStyle w:val="995"/>
        <w:spacing w:line="360" w:lineRule="auto"/>
        <w:rPr>
          <w:rFonts w:hint="eastAsia" w:hAnsi="宋体" w:cs="宋体"/>
          <w:color w:val="auto"/>
          <w:sz w:val="24"/>
          <w:highlight w:val="none"/>
          <w:lang w:val="zh-CN"/>
        </w:rPr>
      </w:pPr>
      <w:r>
        <w:rPr>
          <w:rFonts w:hint="eastAsia" w:hAnsi="宋体" w:cs="宋体"/>
          <w:color w:val="auto"/>
          <w:sz w:val="24"/>
          <w:highlight w:val="none"/>
          <w:lang w:val="zh-CN"/>
        </w:rPr>
        <w:t xml:space="preserve">______________________：</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单位的（项目名称 </w:t>
      </w:r>
      <w:r>
        <w:rPr>
          <w:rFonts w:hint="eastAsia" w:ascii="宋体" w:hAnsi="宋体" w:cs="宋体"/>
          <w:color w:val="auto"/>
          <w:sz w:val="24"/>
          <w:highlight w:val="none"/>
          <w:u w:val="single"/>
          <w:lang w:val="zh-CN"/>
        </w:rPr>
        <w:t xml:space="preserve">                        及</w:t>
      </w:r>
      <w:r>
        <w:rPr>
          <w:rFonts w:hint="eastAsia" w:ascii="宋体" w:hAnsi="宋体" w:cs="宋体"/>
          <w:color w:val="auto"/>
          <w:sz w:val="24"/>
          <w:highlight w:val="none"/>
          <w:lang w:val="zh-CN"/>
        </w:rPr>
        <w:t xml:space="preserve">招标编号</w:t>
      </w:r>
      <w:r>
        <w:rPr>
          <w:rFonts w:hint="eastAsia" w:ascii="宋体" w:hAnsi="宋体" w:cs="宋体"/>
          <w:color w:val="auto"/>
          <w:sz w:val="24"/>
          <w:highlight w:val="none"/>
          <w:u w:val="single"/>
          <w:lang w:val="zh-CN"/>
        </w:rPr>
        <w:t xml:space="preserve">                   号</w:t>
      </w:r>
      <w:r>
        <w:rPr>
          <w:rFonts w:hint="eastAsia" w:ascii="宋体" w:hAnsi="宋体" w:cs="宋体"/>
          <w:color w:val="auto"/>
          <w:sz w:val="24"/>
          <w:highlight w:val="none"/>
          <w:lang w:val="zh-CN"/>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pStyle w:val="995"/>
        <w:ind w:firstLine="2640"/>
        <w:spacing w:line="276" w:lineRule="auto"/>
        <w:rPr>
          <w:rFonts w:hint="eastAsia" w:hAnsi="宋体" w:cs="宋体"/>
          <w:color w:val="auto"/>
          <w:sz w:val="24"/>
          <w:highlight w:val="none"/>
        </w:rPr>
      </w:pPr>
      <w:r>
        <w:rPr>
          <w:rFonts w:hint="eastAsia" w:hAnsi="宋体" w:cs="宋体"/>
          <w:color w:val="auto"/>
          <w:sz w:val="24"/>
          <w:highlight w:val="none"/>
        </w:rPr>
        <w:t xml:space="preserve">供应商（公章）：</w:t>
      </w:r>
      <w:r>
        <w:rPr>
          <w:rFonts w:hint="eastAsia" w:hAnsi="宋体" w:cs="宋体"/>
          <w:color w:val="auto"/>
          <w:sz w:val="24"/>
          <w:highlight w:val="none"/>
          <w:u w:val="single"/>
        </w:rPr>
        <w:t xml:space="preserve">                        </w:t>
      </w:r>
      <w:r/>
    </w:p>
    <w:p>
      <w:pPr>
        <w:pStyle w:val="995"/>
        <w:ind w:firstLine="5040"/>
        <w:spacing w:line="276" w:lineRule="auto"/>
        <w:rPr>
          <w:rFonts w:hint="eastAsia" w:hAnsi="宋体" w:cs="宋体"/>
          <w:color w:val="auto"/>
          <w:sz w:val="24"/>
          <w:highlight w:val="none"/>
        </w:rPr>
      </w:pPr>
      <w:r>
        <w:rPr>
          <w:rFonts w:hint="eastAsia" w:hAnsi="宋体" w:cs="宋体"/>
          <w:color w:val="auto"/>
          <w:sz w:val="24"/>
          <w:highlight w:val="none"/>
        </w:rPr>
      </w:r>
      <w:r/>
    </w:p>
    <w:p>
      <w:pPr>
        <w:pStyle w:val="995"/>
        <w:ind w:firstLine="2640"/>
        <w:spacing w:line="276" w:lineRule="auto"/>
        <w:rPr>
          <w:rFonts w:hint="eastAsia" w:hAnsi="宋体" w:cs="宋体"/>
          <w:color w:val="auto"/>
          <w:sz w:val="24"/>
          <w:highlight w:val="none"/>
        </w:rPr>
      </w:pPr>
      <w:r>
        <w:rPr>
          <w:rFonts w:hint="eastAsia" w:hAnsi="宋体" w:cs="宋体"/>
          <w:color w:val="auto"/>
          <w:sz w:val="24"/>
          <w:highlight w:val="none"/>
        </w:rPr>
        <w:t xml:space="preserve">法定代表人或代理人（签字或盖章）：</w:t>
      </w:r>
      <w:r>
        <w:rPr>
          <w:rFonts w:hint="eastAsia" w:hAnsi="宋体" w:cs="宋体"/>
          <w:color w:val="auto"/>
          <w:sz w:val="24"/>
          <w:highlight w:val="none"/>
          <w:u w:val="singl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b/>
          <w:color w:val="auto"/>
          <w:sz w:val="24"/>
          <w:szCs w:val="22"/>
          <w:highlight w:val="none"/>
        </w:rPr>
      </w:pPr>
      <w:r>
        <w:rPr>
          <w:rFonts w:hint="eastAsia" w:ascii="宋体" w:hAnsi="宋体" w:cs="宋体"/>
          <w:b/>
          <w:color w:val="auto"/>
          <w:sz w:val="24"/>
          <w:szCs w:val="22"/>
          <w:highlight w:val="none"/>
        </w:rPr>
      </w:r>
      <w:r/>
    </w:p>
    <w:p>
      <w:pPr>
        <w:spacing w:line="400" w:lineRule="exact"/>
        <w:rPr>
          <w:rFonts w:hint="eastAsia" w:ascii="宋体" w:hAnsi="宋体" w:cs="宋体"/>
          <w:b/>
          <w:color w:val="auto"/>
          <w:sz w:val="24"/>
          <w:szCs w:val="22"/>
          <w:highlight w:val="none"/>
        </w:rPr>
      </w:pPr>
      <w:r>
        <w:rPr>
          <w:rFonts w:hint="eastAsia" w:ascii="宋体" w:hAnsi="宋体" w:cs="宋体"/>
          <w:b/>
          <w:color w:val="auto"/>
          <w:sz w:val="24"/>
          <w:szCs w:val="22"/>
          <w:highlight w:val="none"/>
        </w:rPr>
      </w:r>
      <w:r/>
    </w:p>
    <w:p>
      <w:pPr>
        <w:spacing w:line="400" w:lineRule="exact"/>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（5）、监狱企业声明函</w:t>
      </w:r>
      <w:r/>
    </w:p>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监狱企业声明函</w:t>
      </w:r>
      <w:r/>
    </w:p>
    <w:p>
      <w:pPr>
        <w:pStyle w:val="995"/>
        <w:spacing w:line="276" w:lineRule="auto"/>
        <w:rPr>
          <w:rFonts w:hint="eastAsia" w:hAnsi="宋体" w:cs="宋体"/>
          <w:color w:val="auto"/>
          <w:sz w:val="24"/>
          <w:highlight w:val="none"/>
          <w:lang w:val="zh-CN"/>
        </w:rPr>
      </w:pPr>
      <w:r>
        <w:rPr>
          <w:rFonts w:hint="eastAsia" w:hAnsi="宋体" w:cs="宋体"/>
          <w:color w:val="auto"/>
          <w:sz w:val="24"/>
          <w:highlight w:val="none"/>
          <w:lang w:val="zh-CN"/>
        </w:rPr>
        <w:t xml:space="preserve">______________________：</w:t>
      </w:r>
      <w:r/>
    </w:p>
    <w:p>
      <w:pPr>
        <w:ind w:firstLine="480"/>
        <w:spacing w:line="27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单位的（项目名称 </w:t>
      </w:r>
      <w:r>
        <w:rPr>
          <w:rFonts w:hint="eastAsia" w:ascii="宋体" w:hAnsi="宋体" w:cs="宋体"/>
          <w:color w:val="auto"/>
          <w:sz w:val="24"/>
          <w:highlight w:val="none"/>
          <w:u w:val="single"/>
          <w:lang w:val="zh-CN"/>
        </w:rPr>
        <w:t xml:space="preserve">                        及</w:t>
      </w:r>
      <w:r>
        <w:rPr>
          <w:rFonts w:hint="eastAsia" w:ascii="宋体" w:hAnsi="宋体" w:cs="宋体"/>
          <w:color w:val="auto"/>
          <w:sz w:val="24"/>
          <w:highlight w:val="none"/>
          <w:lang w:val="zh-CN"/>
        </w:rPr>
        <w:t xml:space="preserve">招标编号</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号项目采购活动提供本单位制造的货物（由本单位承担工程/提供服务），或者提供其他监狱企业制造的货物（不包括使用非监狱企业注册商标的货物）。</w:t>
      </w:r>
      <w:r/>
    </w:p>
    <w:p>
      <w:pPr>
        <w:ind w:firstLine="480"/>
        <w:spacing w:line="27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pStyle w:val="995"/>
        <w:spacing w:line="276" w:lineRule="auto"/>
        <w:rPr>
          <w:rFonts w:hint="eastAsia" w:hAnsi="宋体" w:cs="宋体"/>
          <w:color w:val="auto"/>
          <w:sz w:val="24"/>
          <w:highlight w:val="none"/>
        </w:rPr>
      </w:pPr>
      <w:r>
        <w:rPr>
          <w:rFonts w:hint="eastAsia" w:hAnsi="宋体" w:cs="宋体"/>
          <w:color w:val="auto"/>
          <w:sz w:val="24"/>
          <w:highlight w:val="none"/>
        </w:rPr>
      </w:r>
      <w:r/>
    </w:p>
    <w:p>
      <w:pPr>
        <w:pStyle w:val="995"/>
        <w:ind w:firstLine="2640"/>
        <w:jc w:val="both"/>
        <w:spacing w:line="276" w:lineRule="auto"/>
        <w:rPr>
          <w:rFonts w:hint="eastAsia" w:hAnsi="宋体" w:cs="宋体"/>
          <w:color w:val="auto"/>
          <w:sz w:val="24"/>
          <w:highlight w:val="none"/>
        </w:rPr>
      </w:pPr>
      <w:r>
        <w:rPr>
          <w:rFonts w:hint="eastAsia" w:hAnsi="宋体" w:cs="宋体"/>
          <w:color w:val="auto"/>
          <w:sz w:val="24"/>
          <w:highlight w:val="none"/>
        </w:rPr>
        <w:t xml:space="preserve">供应商（公章）：</w:t>
      </w:r>
      <w:r>
        <w:rPr>
          <w:rFonts w:hint="eastAsia" w:hAnsi="宋体" w:cs="宋体"/>
          <w:color w:val="auto"/>
          <w:sz w:val="24"/>
          <w:highlight w:val="none"/>
          <w:u w:val="single"/>
        </w:rPr>
        <w:t xml:space="preserve">                        </w:t>
      </w:r>
      <w:r/>
    </w:p>
    <w:p>
      <w:pPr>
        <w:pStyle w:val="995"/>
        <w:ind w:firstLine="5040"/>
        <w:jc w:val="both"/>
        <w:spacing w:line="276" w:lineRule="auto"/>
        <w:rPr>
          <w:rFonts w:hint="eastAsia" w:hAnsi="宋体" w:cs="宋体"/>
          <w:color w:val="auto"/>
          <w:sz w:val="24"/>
          <w:highlight w:val="none"/>
        </w:rPr>
      </w:pPr>
      <w:r>
        <w:rPr>
          <w:rFonts w:hint="eastAsia" w:hAnsi="宋体" w:cs="宋体"/>
          <w:color w:val="auto"/>
          <w:sz w:val="24"/>
          <w:highlight w:val="none"/>
        </w:rPr>
      </w:r>
      <w:r/>
    </w:p>
    <w:p>
      <w:pPr>
        <w:pStyle w:val="995"/>
        <w:ind w:firstLine="2640"/>
        <w:jc w:val="both"/>
        <w:spacing w:line="276" w:lineRule="auto"/>
        <w:rPr>
          <w:rFonts w:hint="eastAsia" w:hAnsi="宋体" w:cs="宋体"/>
          <w:color w:val="auto"/>
          <w:sz w:val="24"/>
          <w:highlight w:val="none"/>
        </w:rPr>
      </w:pPr>
      <w:r>
        <w:rPr>
          <w:rFonts w:hint="eastAsia" w:hAnsi="宋体" w:cs="宋体"/>
          <w:color w:val="auto"/>
          <w:sz w:val="24"/>
          <w:highlight w:val="none"/>
        </w:rPr>
        <w:t xml:space="preserve">法定代表人或代理人（签字或盖章）：</w:t>
      </w:r>
      <w:r>
        <w:rPr>
          <w:rFonts w:hint="eastAsia" w:hAnsi="宋体" w:cs="宋体"/>
          <w:color w:val="auto"/>
          <w:sz w:val="24"/>
          <w:highlight w:val="none"/>
          <w:u w:val="single"/>
        </w:rPr>
        <w:t xml:space="preserve">          </w:t>
      </w:r>
      <w:r/>
    </w:p>
    <w:p>
      <w:pPr>
        <w:jc w:val="both"/>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640"/>
        <w:jc w:val="both"/>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2640"/>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59"/>
        <w:rPr>
          <w:rFonts w:hint="eastAsia" w:ascii="宋体" w:hAnsi="宋体" w:cs="宋体"/>
          <w:color w:val="auto"/>
          <w:sz w:val="24"/>
          <w:highlight w:val="none"/>
        </w:rPr>
      </w:pPr>
      <w:r>
        <w:rPr>
          <w:rFonts w:hint="eastAsia" w:ascii="宋体" w:hAnsi="宋体" w:cs="宋体"/>
          <w:color w:val="auto"/>
          <w:sz w:val="24"/>
          <w:highlight w:val="none"/>
        </w:rPr>
      </w:r>
      <w:r/>
    </w:p>
    <w:p>
      <w:pPr>
        <w:pStyle w:val="977"/>
        <w:jc w:val="both"/>
        <w:rPr>
          <w:rFonts w:hint="eastAsia" w:ascii="宋体" w:hAnsi="宋体" w:cs="宋体"/>
          <w:b/>
          <w:bCs/>
          <w:color w:val="auto"/>
          <w:szCs w:val="24"/>
          <w:highlight w:val="none"/>
        </w:rPr>
      </w:pPr>
      <w:r>
        <w:rPr>
          <w:rFonts w:hint="eastAsia" w:ascii="宋体" w:hAnsi="宋体" w:cs="宋体"/>
          <w:b/>
          <w:bCs/>
          <w:color w:val="auto"/>
          <w:szCs w:val="24"/>
          <w:highlight w:val="none"/>
        </w:rPr>
        <w:t xml:space="preserve">附件11、</w:t>
      </w:r>
      <w:r/>
    </w:p>
    <w:p>
      <w:pPr>
        <w:pStyle w:val="972"/>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72"/>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72"/>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cs="宋体"/>
          <w:color w:val="auto"/>
          <w:sz w:val="24"/>
          <w:szCs w:val="24"/>
          <w:highlight w:val="none"/>
          <w:shd w:val="clear" w:color="auto" w:fill="ffffff"/>
          <w:lang w:eastAsia="zh-CN"/>
        </w:rPr>
        <w:t xml:space="preserve">、</w:t>
      </w:r>
      <w:r>
        <w:rPr>
          <w:rFonts w:hint="eastAsia" w:asciiTheme="minorEastAsia" w:hAnsiTheme="minorEastAsia" w:eastAsiaTheme="minorEastAsia" w:cstheme="minorEastAsia"/>
          <w:b/>
          <w:bCs/>
          <w:i w:val="0"/>
          <w:iCs w:val="0"/>
          <w:color w:val="auto"/>
          <w:sz w:val="24"/>
          <w:szCs w:val="24"/>
          <w:highlight w:val="none"/>
          <w:u w:val="single"/>
          <w:lang w:val="en-US" w:eastAsia="zh-CN" w:bidi="ar"/>
        </w:rPr>
        <w:t xml:space="preserve">0.3%定制硝酸银硅胶SPE玻璃小柱（</w:t>
      </w:r>
      <w:r>
        <w:rPr>
          <w:rFonts w:hint="eastAsia" w:ascii="宋体" w:hAnsi="宋体" w:cs="宋体"/>
          <w:b/>
          <w:bCs/>
          <w:color w:val="auto"/>
          <w:sz w:val="24"/>
          <w:szCs w:val="24"/>
          <w:highlight w:val="none"/>
          <w:u w:val="single"/>
          <w:shd w:val="clear" w:color="auto" w:fill="ffffff"/>
          <w:lang w:eastAsia="zh-CN"/>
        </w:rPr>
        <w:t xml:space="preserve">核心产品</w:t>
      </w:r>
      <w:r>
        <w:rPr>
          <w:rFonts w:hint="eastAsia" w:ascii="宋体" w:hAnsi="宋体" w:eastAsia="宋体" w:cs="宋体"/>
          <w:b/>
          <w:bCs/>
          <w:color w:val="auto"/>
          <w:sz w:val="24"/>
          <w:szCs w:val="24"/>
          <w:highlight w:val="none"/>
          <w:u w:val="single"/>
          <w:shd w:val="clear" w:color="auto" w:fill="ffffff"/>
        </w:rPr>
        <w:t xml:space="preserve">）</w:t>
      </w:r>
      <w:r>
        <w:rPr>
          <w:rFonts w:hint="eastAsia" w:ascii="宋体" w:hAnsi="宋体" w:cs="宋体"/>
          <w:b/>
          <w:bCs/>
          <w:color w:val="auto"/>
          <w:sz w:val="24"/>
          <w:szCs w:val="24"/>
          <w:highlight w:val="none"/>
          <w:u w:val="none"/>
          <w:shd w:val="clear" w:color="auto" w:fill="ffffff"/>
          <w:lang w:eastAsia="zh-CN"/>
        </w:rPr>
        <w:t xml:space="preserve">、</w:t>
      </w:r>
      <w:r>
        <w:rPr>
          <w:rFonts w:hint="eastAsia" w:asciiTheme="minorEastAsia" w:hAnsiTheme="minorEastAsia" w:eastAsiaTheme="minorEastAsia" w:cstheme="minorEastAsia"/>
          <w:b/>
          <w:bCs/>
          <w:i w:val="0"/>
          <w:iCs w:val="0"/>
          <w:color w:val="auto"/>
          <w:sz w:val="24"/>
          <w:szCs w:val="24"/>
          <w:highlight w:val="none"/>
          <w:u w:val="single"/>
          <w:lang w:val="en-US" w:eastAsia="zh-CN" w:bidi="ar"/>
        </w:rPr>
        <w:t xml:space="preserve">亚氨基二乙酸型树脂小柱（</w:t>
      </w:r>
      <w:r>
        <w:rPr>
          <w:rFonts w:hint="eastAsia" w:ascii="宋体" w:hAnsi="宋体" w:cs="宋体"/>
          <w:b/>
          <w:bCs/>
          <w:color w:val="auto"/>
          <w:sz w:val="24"/>
          <w:szCs w:val="24"/>
          <w:highlight w:val="none"/>
          <w:u w:val="single"/>
          <w:shd w:val="clear" w:color="auto" w:fill="ffffff"/>
          <w:lang w:eastAsia="zh-CN"/>
        </w:rPr>
        <w:t xml:space="preserve">核心产品）</w:t>
      </w:r>
      <w:r>
        <w:rPr>
          <w:rFonts w:hint="eastAsia" w:ascii="宋体" w:hAnsi="宋体" w:eastAsia="宋体" w:cs="宋体"/>
          <w:color w:val="auto"/>
          <w:sz w:val="24"/>
          <w:szCs w:val="24"/>
          <w:highlight w:val="none"/>
          <w:u w:val="none"/>
          <w:shd w:val="clear" w:color="auto" w:fill="ffffff"/>
        </w:rPr>
        <w:t xml:space="preserve">，</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72"/>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u w:val="single"/>
          <w:shd w:val="clear" w:color="auto" w:fill="ffffff"/>
        </w:rPr>
        <w:t xml:space="preserve">（</w:t>
      </w:r>
      <w:r>
        <w:rPr>
          <w:rFonts w:hint="eastAsia" w:ascii="宋体" w:hAnsi="宋体" w:cs="宋体"/>
          <w:color w:val="auto"/>
          <w:sz w:val="24"/>
          <w:szCs w:val="24"/>
          <w:highlight w:val="none"/>
          <w:u w:val="single"/>
          <w:shd w:val="clear" w:color="auto" w:fill="ffffff"/>
          <w:lang w:eastAsia="zh-CN"/>
        </w:rPr>
        <w:t xml:space="preserve">主要消耗品一批</w:t>
      </w:r>
      <w:r>
        <w:rPr>
          <w:rFonts w:hint="eastAsia" w:ascii="宋体" w:hAnsi="宋体" w:eastAsia="宋体" w:cs="宋体"/>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7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shd w:val="clear" w:color="auto" w:fill="ffffff"/>
          <w:lang w:eastAsia="zh-CN"/>
        </w:rPr>
        <w:t xml:space="preserve">3、</w:t>
      </w:r>
      <w:r>
        <w:rPr>
          <w:rFonts w:hint="eastAsia" w:ascii="宋体" w:hAnsi="宋体" w:eastAsia="宋体" w:cs="宋体"/>
          <w:color w:val="auto"/>
          <w:sz w:val="24"/>
          <w:szCs w:val="24"/>
          <w:highlight w:val="none"/>
          <w:u w:val="single"/>
          <w:shd w:val="clear" w:color="auto" w:fill="ffffff"/>
        </w:rPr>
        <w:t xml:space="preserve">（</w:t>
      </w:r>
      <w:r>
        <w:rPr>
          <w:rFonts w:hint="eastAsia" w:ascii="宋体" w:hAnsi="宋体" w:cs="宋体"/>
          <w:color w:val="auto"/>
          <w:sz w:val="24"/>
          <w:szCs w:val="24"/>
          <w:highlight w:val="none"/>
          <w:u w:val="single"/>
          <w:shd w:val="clear" w:color="auto" w:fill="ffffff"/>
          <w:lang w:eastAsia="zh-CN"/>
        </w:rPr>
        <w:t xml:space="preserve">其他消耗品一批</w:t>
      </w:r>
      <w:r>
        <w:rPr>
          <w:rFonts w:hint="eastAsia" w:ascii="宋体" w:hAnsi="宋体" w:eastAsia="宋体" w:cs="宋体"/>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7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7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72"/>
        <w:jc w:val="left"/>
        <w:keepLines w:val="0"/>
        <w:keepNext w:val="0"/>
        <w:spacing w:before="0" w:beforeAutospacing="0" w:after="0" w:afterAutospacing="0" w:line="0" w:lineRule="atLeast"/>
        <w:shd w:val="clear" w:color="auto" w:fill="ffffff"/>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r>
      <w:r/>
    </w:p>
    <w:p>
      <w:pPr>
        <w:pStyle w:val="972"/>
        <w:jc w:val="left"/>
        <w:keepLines w:val="0"/>
        <w:keepNext w:val="0"/>
        <w:spacing w:before="0" w:beforeAutospacing="0" w:after="0" w:afterAutospacing="0" w:line="0" w:lineRule="atLeast"/>
        <w:shd w:val="clear" w:color="auto" w:fill="ffffff"/>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公司（单位）名称（加盖CA电子公章）： </w:t>
      </w:r>
      <w:r/>
    </w:p>
    <w:p>
      <w:pPr>
        <w:pStyle w:val="972"/>
        <w:jc w:val="left"/>
        <w:keepLines w:val="0"/>
        <w:keepNext w:val="0"/>
        <w:spacing w:before="0" w:beforeAutospacing="0" w:after="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日期：      年   月   日         </w:t>
      </w:r>
      <w:r/>
    </w:p>
    <w:p>
      <w:pPr>
        <w:pStyle w:val="972"/>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72"/>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rPr>
          <w:rFonts w:hint="eastAsia" w:ascii="宋体" w:hAnsi="宋体" w:eastAsia="宋体" w:cs="宋体"/>
          <w:color w:val="auto"/>
          <w:sz w:val="21"/>
          <w:szCs w:val="21"/>
          <w:highlight w:val="none"/>
          <w:shd w:val="clear" w:color="auto" w:fill="ffffff"/>
        </w:rPr>
        <w:t xml:space="preserve">_________________</w:t>
      </w:r>
      <w:r/>
    </w:p>
    <w:p>
      <w:pPr>
        <w:pStyle w:val="972"/>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972"/>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972"/>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972"/>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972"/>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72"/>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6.《声明函》中标注“</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”的地方无需填写。</w:t>
      </w:r>
      <w:r/>
    </w:p>
    <w:p>
      <w:pPr>
        <w:rPr>
          <w:rFonts w:hint="eastAsia"/>
          <w:color w:val="auto"/>
          <w:highlight w:val="none"/>
        </w:rPr>
      </w:pPr>
      <w:r>
        <w:rPr>
          <w:rFonts w:hint="eastAsia"/>
          <w:color w:val="auto"/>
          <w:highlight w:val="none"/>
        </w:rPr>
      </w:r>
      <w:r/>
    </w:p>
    <w:p>
      <w:pPr>
        <w:pStyle w:val="977"/>
        <w:jc w:val="both"/>
        <w:rPr>
          <w:rFonts w:hint="eastAsia" w:ascii="宋体" w:hAnsi="宋体" w:cs="宋体"/>
          <w:b/>
          <w:bCs/>
          <w:color w:val="auto"/>
          <w:szCs w:val="24"/>
          <w:highlight w:val="none"/>
        </w:rPr>
      </w:pPr>
      <w:r>
        <w:rPr>
          <w:rFonts w:hint="eastAsia" w:ascii="宋体" w:hAnsi="宋体" w:cs="宋体"/>
          <w:b/>
          <w:bCs/>
          <w:color w:val="auto"/>
          <w:szCs w:val="24"/>
          <w:highlight w:val="none"/>
        </w:rPr>
        <w:t xml:space="preserve">附件1</w:t>
      </w:r>
      <w:r>
        <w:rPr>
          <w:rFonts w:hint="eastAsia" w:ascii="宋体" w:hAnsi="宋体" w:cs="宋体"/>
          <w:b/>
          <w:bCs/>
          <w:color w:val="auto"/>
          <w:szCs w:val="24"/>
          <w:highlight w:val="none"/>
          <w:lang w:val="en-US" w:eastAsia="zh-CN"/>
        </w:rPr>
        <w:t xml:space="preserve">2</w:t>
      </w:r>
      <w:r>
        <w:rPr>
          <w:rFonts w:hint="eastAsia" w:ascii="宋体" w:hAnsi="宋体" w:cs="宋体"/>
          <w:b/>
          <w:bCs/>
          <w:color w:val="auto"/>
          <w:szCs w:val="24"/>
          <w:highlight w:val="none"/>
        </w:rPr>
        <w:t xml:space="preserve">、投标（响应）保证承诺书</w:t>
      </w:r>
      <w:r/>
    </w:p>
    <w:p>
      <w:pPr>
        <w:pStyle w:val="977"/>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投标（响应）保证承诺书</w:t>
      </w:r>
      <w:r/>
    </w:p>
    <w:p>
      <w:pPr>
        <w:pStyle w:val="977"/>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（采购代理机构名称）</w:t>
      </w:r>
      <w:r/>
    </w:p>
    <w:p>
      <w:pPr>
        <w:pStyle w:val="977"/>
        <w:ind w:firstLine="60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我（单位/本人，以下统称我单位）自愿参加</w:t>
      </w:r>
      <w:r>
        <w:rPr>
          <w:rFonts w:hint="eastAsia" w:ascii="宋体" w:hAnsi="宋体" w:cs="宋体"/>
          <w:color w:val="auto"/>
          <w:highlight w:val="none"/>
          <w:u w:val="single"/>
        </w:rPr>
        <w:t xml:space="preserve">      （项目名称和采购编号）</w:t>
      </w:r>
      <w:r>
        <w:rPr>
          <w:rFonts w:hint="eastAsia" w:ascii="宋体" w:hAnsi="宋体" w:cs="宋体"/>
          <w:color w:val="auto"/>
          <w:highlight w:val="none"/>
        </w:rPr>
        <w:t xml:space="preserve">的投标（响应）,并做出如下承诺：</w:t>
      </w:r>
      <w:r/>
    </w:p>
    <w:p>
      <w:pPr>
        <w:pStyle w:val="977"/>
        <w:ind w:firstLine="60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一、除不可抗力外，我单位如果发生以下行为，将在行为发生的10个工作日内，向贵方</w:t>
      </w:r>
      <w:r>
        <w:rPr>
          <w:rFonts w:hint="eastAsia" w:ascii="宋体" w:hAnsi="宋体" w:cs="宋体"/>
          <w:color w:val="auto"/>
          <w:highlight w:val="none"/>
          <w:u w:val="single"/>
        </w:rPr>
        <w:t xml:space="preserve">（或采购人）</w:t>
      </w:r>
      <w:r>
        <w:rPr>
          <w:rFonts w:hint="eastAsia" w:ascii="宋体" w:hAnsi="宋体" w:cs="宋体"/>
          <w:color w:val="auto"/>
          <w:highlight w:val="none"/>
        </w:rPr>
        <w:t xml:space="preserve">支付本招标文件公布的预算金额（或最高限价）的2%作为违约赔偿金（数量不确定的单价采购须约定具体金额）。</w:t>
      </w:r>
      <w:r/>
    </w:p>
    <w:p>
      <w:pPr>
        <w:pStyle w:val="977"/>
        <w:ind w:firstLine="555"/>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1.自投标（响应）截止时间至本项目发布中标（成交）公告为止，撤销投标（响应）；</w:t>
      </w:r>
      <w:r/>
    </w:p>
    <w:p>
      <w:pPr>
        <w:pStyle w:val="977"/>
        <w:ind w:firstLine="555"/>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2.中标（成交）后不依法与采购人签订合同；</w:t>
      </w:r>
      <w:r/>
    </w:p>
    <w:p>
      <w:pPr>
        <w:pStyle w:val="977"/>
        <w:ind w:firstLine="555"/>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3.中标（成交）后不按本招标文件规定向贵方缴纳采购代理费。</w:t>
      </w:r>
      <w:r/>
    </w:p>
    <w:p>
      <w:pPr>
        <w:pStyle w:val="977"/>
        <w:ind w:firstLine="60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二、我单位知晓上述行为的法律后果，承认本承诺书作为贵方</w:t>
      </w:r>
      <w:r>
        <w:rPr>
          <w:rFonts w:hint="eastAsia" w:ascii="宋体" w:hAnsi="宋体" w:cs="宋体"/>
          <w:color w:val="auto"/>
          <w:highlight w:val="none"/>
          <w:u w:val="single"/>
        </w:rPr>
        <w:t xml:space="preserve">（或采购人）</w:t>
      </w:r>
      <w:r>
        <w:rPr>
          <w:rFonts w:hint="eastAsia" w:ascii="宋体" w:hAnsi="宋体" w:cs="宋体"/>
          <w:color w:val="auto"/>
          <w:highlight w:val="none"/>
        </w:rPr>
        <w:t xml:space="preserve">要求我单位履行违约赔偿义务的依据作用。</w:t>
      </w:r>
      <w:r/>
    </w:p>
    <w:p>
      <w:pPr>
        <w:pStyle w:val="977"/>
        <w:ind w:left="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 </w:t>
      </w:r>
      <w:r/>
    </w:p>
    <w:p>
      <w:pPr>
        <w:pStyle w:val="977"/>
        <w:ind w:left="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r>
      <w:r/>
    </w:p>
    <w:p>
      <w:pPr>
        <w:pStyle w:val="977"/>
        <w:ind w:left="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r>
      <w:r/>
    </w:p>
    <w:p>
      <w:pPr>
        <w:pStyle w:val="977"/>
        <w:ind w:left="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投标（响应）人：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（盖公章）</w:t>
      </w:r>
      <w:r/>
    </w:p>
    <w:p>
      <w:pPr>
        <w:pStyle w:val="977"/>
        <w:ind w:left="0"/>
        <w:spacing w:before="0" w:beforeAutospacing="0" w:after="0" w:afterAutospacing="0" w:line="460" w:lineRule="exact"/>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p>
    <w:p>
      <w:pPr>
        <w:pStyle w:val="977"/>
        <w:ind w:left="0"/>
        <w:spacing w:before="0" w:beforeAutospacing="0" w:after="0" w:afterAutospacing="0" w:line="460" w:lineRule="exact"/>
        <w:rPr>
          <w:rFonts w:hint="eastAsia" w:ascii="宋体" w:hAnsi="宋体" w:cs="宋体"/>
          <w:color w:val="auto"/>
          <w:highlight w:val="none"/>
          <w:u w:val="singl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977"/>
        <w:ind w:left="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法定代表人或委托代理人(签字或签章)：</w:t>
      </w:r>
      <w:r>
        <w:rPr>
          <w:rFonts w:hint="eastAsia" w:ascii="宋体" w:hAnsi="宋体" w:cs="宋体"/>
          <w:color w:val="auto"/>
          <w:highlight w:val="none"/>
          <w:u w:val="single"/>
        </w:rPr>
        <w:t xml:space="preserve">            </w:t>
      </w:r>
      <w:r/>
    </w:p>
    <w:p>
      <w:pPr>
        <w:pStyle w:val="977"/>
        <w:ind w:left="0"/>
        <w:spacing w:before="0" w:beforeAutospacing="0" w:after="0" w:afterAutospacing="0" w:line="460" w:lineRule="exact"/>
        <w:rPr>
          <w:rFonts w:hint="eastAsia" w:ascii="宋体" w:hAnsi="宋体" w:cs="宋体"/>
          <w:color w:val="auto"/>
          <w:highlight w:val="none"/>
        </w:rPr>
      </w:pPr>
      <w:r>
        <w:rPr>
          <w:rFonts w:hint="eastAsia" w:ascii="宋体" w:hAnsi="宋体" w:cs="宋体"/>
          <w:color w:val="auto"/>
          <w:highlight w:val="none"/>
        </w:rPr>
        <w:t xml:space="preserve">日期： </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55"/>
        <w:numPr>
          <w:ilvl w:val="0"/>
          <w:numId w:val="0"/>
        </w:numPr>
        <w:rPr>
          <w:rFonts w:hint="eastAsia"/>
          <w:color w:val="auto"/>
          <w:highlight w:val="none"/>
        </w:rPr>
      </w:pPr>
      <w:r>
        <w:rPr>
          <w:rFonts w:hint="eastAsia"/>
          <w:color w:val="auto"/>
          <w:highlight w:val="none"/>
        </w:rPr>
        <w:t xml:space="preserve">第四章 招标书</w:t>
      </w:r>
      <w:bookmarkEnd w:id="39"/>
      <w:r/>
      <w:bookmarkEnd w:id="40"/>
      <w:r/>
      <w:bookmarkEnd w:id="41"/>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苏州和融招投标服务有限公司受 </w:t>
      </w:r>
      <w:r>
        <w:rPr>
          <w:rFonts w:hint="eastAsia" w:ascii="宋体" w:hAnsi="宋体" w:cs="宋体"/>
          <w:color w:val="auto"/>
          <w:sz w:val="24"/>
          <w:highlight w:val="none"/>
          <w:u w:val="single"/>
          <w:lang w:eastAsia="zh-CN"/>
        </w:rPr>
        <w:t xml:space="preserve">苏州市食品检验检测中心(苏州市食品安全快检中心)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的委托，就其所需的</w:t>
      </w:r>
      <w:r>
        <w:rPr>
          <w:rFonts w:hint="eastAsia" w:ascii="宋体" w:hAnsi="宋体" w:cs="宋体"/>
          <w:color w:val="auto"/>
          <w:sz w:val="24"/>
          <w:highlight w:val="none"/>
          <w:u w:val="single"/>
          <w:lang w:eastAsia="zh-CN"/>
        </w:rPr>
        <w:t xml:space="preserve">检验检测用净化管等消耗品采购</w:t>
      </w:r>
      <w:r>
        <w:rPr>
          <w:rFonts w:hint="eastAsia" w:ascii="宋体" w:hAnsi="宋体" w:cs="宋体"/>
          <w:color w:val="auto"/>
          <w:sz w:val="24"/>
          <w:highlight w:val="none"/>
        </w:rPr>
        <w:t xml:space="preserve">进行国内公开招标。欢迎有资格的供应商前来参加投标。</w:t>
      </w:r>
      <w:r/>
    </w:p>
    <w:p>
      <w:pPr>
        <w:ind w:firstLine="482"/>
        <w:jc w:val="left"/>
        <w:spacing w:line="460" w:lineRule="exact"/>
        <w:tabs>
          <w:tab w:val="left" w:pos="315" w:leader="none"/>
          <w:tab w:val="center" w:pos="4153" w:leader="none"/>
        </w:tabs>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一、项目基本情况</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 xml:space="preserve">1.项目编号：</w:t>
      </w:r>
      <w:r>
        <w:rPr>
          <w:rFonts w:hint="eastAsia" w:asciiTheme="minorEastAsia" w:hAnsiTheme="minorEastAsia" w:eastAsiaTheme="minorEastAsia" w:cstheme="minorEastAsia"/>
          <w:bCs/>
          <w:color w:val="auto"/>
          <w:sz w:val="24"/>
          <w:highlight w:val="none"/>
          <w:lang w:eastAsia="zh-CN"/>
        </w:rPr>
        <w:t xml:space="preserve">JSZC-320500-SZHR-G2026-0007</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 xml:space="preserve">2.项目名称：</w:t>
      </w:r>
      <w:r>
        <w:rPr>
          <w:rFonts w:hint="eastAsia" w:asciiTheme="minorEastAsia" w:hAnsiTheme="minorEastAsia" w:eastAsiaTheme="minorEastAsia" w:cstheme="minorEastAsia"/>
          <w:bCs/>
          <w:color w:val="auto"/>
          <w:sz w:val="24"/>
          <w:highlight w:val="none"/>
          <w:lang w:eastAsia="zh-CN"/>
        </w:rPr>
        <w:t xml:space="preserve">检验检测用净化管等消耗品采购</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3.采购方式：公开招标</w:t>
      </w:r>
      <w:r/>
    </w:p>
    <w:p>
      <w:pPr>
        <w:ind w:firstLine="480"/>
        <w:jc w:val="left"/>
        <w:spacing w:line="460" w:lineRule="exact"/>
        <w:tabs>
          <w:tab w:val="left" w:pos="315" w:leader="none"/>
          <w:tab w:val="center" w:pos="4153"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4.采购预算：人民币壹佰万元整（小写：1000000.00元）</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5.交货地点：根据采购方要求送达指定地点。</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lang w:eastAsia="zh-CN"/>
        </w:rPr>
        <w:t xml:space="preserve">、</w:t>
      </w:r>
      <w:r>
        <w:rPr>
          <w:rFonts w:hint="eastAsia" w:asciiTheme="minorEastAsia" w:hAnsiTheme="minorEastAsia" w:eastAsiaTheme="minorEastAsia" w:cstheme="minorEastAsia"/>
          <w:b w:val="0"/>
          <w:bCs w:val="0"/>
          <w:color w:val="auto"/>
          <w:sz w:val="24"/>
          <w:highlight w:val="none"/>
        </w:rPr>
        <w:t xml:space="preserve">采购需求： </w:t>
      </w:r>
      <w:r>
        <w:rPr>
          <w:rFonts w:hint="eastAsia" w:asciiTheme="minorEastAsia" w:hAnsiTheme="minorEastAsia" w:eastAsiaTheme="minorEastAsia" w:cstheme="minorEastAsia"/>
          <w:color w:val="auto"/>
          <w:sz w:val="24"/>
          <w:highlight w:val="none"/>
        </w:rPr>
        <w:t xml:space="preserve">因检验检测需要采购净化管、萃取柱、进样瓶、过滤器及其他色谱耗材等，按中标单价及实际数量结算。</w:t>
      </w:r>
      <w:r/>
    </w:p>
    <w:p>
      <w:pPr>
        <w:pStyle w:val="959"/>
        <w:ind w:left="0" w:firstLine="480"/>
        <w:spacing w:after="0"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.本项目</w:t>
      </w:r>
      <w:r>
        <w:rPr>
          <w:rFonts w:hint="eastAsia" w:asciiTheme="minorEastAsia" w:hAnsiTheme="minorEastAsia" w:eastAsiaTheme="minorEastAsia" w:cstheme="minorEastAsia"/>
          <w:i w:val="0"/>
          <w:iCs w:val="0"/>
          <w:color w:val="auto"/>
          <w:sz w:val="24"/>
          <w:highlight w:val="none"/>
          <w:u w:val="single"/>
        </w:rPr>
        <w:t xml:space="preserve">不接受</w:t>
      </w:r>
      <w:r>
        <w:rPr>
          <w:rFonts w:hint="eastAsia" w:asciiTheme="minorEastAsia" w:hAnsiTheme="minorEastAsia" w:eastAsiaTheme="minorEastAsia" w:cstheme="minorEastAsia"/>
          <w:color w:val="auto"/>
          <w:sz w:val="24"/>
          <w:highlight w:val="none"/>
        </w:rPr>
        <w:t xml:space="preserve">进口产品。</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二</w:t>
      </w:r>
      <w:r>
        <w:rPr>
          <w:rFonts w:hint="eastAsia" w:ascii="宋体" w:hAnsi="宋体" w:cs="宋体"/>
          <w:b/>
          <w:color w:val="auto"/>
          <w:sz w:val="24"/>
          <w:highlight w:val="none"/>
        </w:rPr>
        <w:t xml:space="preserve">、标的物清单：</w:t>
      </w:r>
      <w:r/>
    </w:p>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检验检测用净化管等消耗品采购明细表</w:t>
      </w:r>
      <w:r/>
    </w:p>
    <w:tbl>
      <w:tblPr>
        <w:tblStyle w:val="958"/>
        <w:tblW w:w="10185" w:type="dxa"/>
        <w:tblInd w:w="-9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5"/>
        <w:gridCol w:w="3975"/>
        <w:gridCol w:w="3000"/>
        <w:gridCol w:w="705"/>
        <w:gridCol w:w="585"/>
        <w:gridCol w:w="1215"/>
      </w:tblGrid>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库存名称</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规格</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最高限价单价（元）</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氮吹仪配套针头，适用于Organomation</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4in*19ga；12支/包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C18保护柱套装（1个柱套3个柱芯一套连接件）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5μm，4.6*10mm；1套</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514.8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亚克力样品瓶架(50孔、适用于2mL样品瓶)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Φ12.2mm，厚4.7±0.2mm；1个/盒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实验室用一次性注射器(PP/PE、无橡胶活塞、中头、无针头)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2mL；100只/袋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实验室用一次性注射器散件(PP/PE、无橡胶活塞、中头、无针头)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2mL；100只/袋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实验室用一次性注射器(PP/PE、无橡胶活塞、中头、无针头)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2mL；100只/袋，50袋/箱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1542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实验室用一次性注射器(PP/PE、无橡胶活塞、偏头、无针头)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5mL；100只/袋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43.8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实验室用一次性注射器(PP/PE、无橡胶活塞、偏头、无针头)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5mL；100只/袋，30袋/箱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1012.8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实验室用一次性注射器(PP/PE、无橡胶活塞、偏头、无针头)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20mL；25只/包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亚克力样品瓶架(36孔，适用15mL/22mL样品瓶和顶空进样瓶)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Φ24mm，厚4.7±0.2mm；1个/盒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亚克力样品瓶架(36孔、适用于20/40/60mlEPA样品瓶)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Φ29mm，厚4.7±0.2mm；1个/盒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实验室用一次性注射器(PP、橡胶活塞、中头、无针头)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10mL；100只/盒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49.8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实验室用一次性注射器(PP、橡胶活塞、偏头、无针头)</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20mL；50只/盒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实验室用一次性注射器(PP、橡胶活塞、中头、22G 0.7*32mm针头、灭菌)</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10mL，独立包装；100只/盒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56.4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水相聚醚砜(PES)针式滤器(蓝色)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13mm*0.45μm；100只/罐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水相聚醚砜(PES)针式滤器(黄色)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有机相尼龙针式滤器(白色)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13mm*0.45μm；100只/罐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有机相尼龙针式滤器(绿色)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有机相尼龙针式滤器(绿色、双层膜)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亲水PTFE针式滤器(金色)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水相聚醚砜(PES)针式滤器(蓝色、双层膜)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25mm*0.45μm；100只/罐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有机相尼龙针式滤器(绿色、双层膜)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亲水PTFE针式滤器(金色、双层膜)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水相聚醚砜(PES)针式滤器(蓝色)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25mm*0.45μm；100只/罐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水相聚醚砜(PES)针式滤器(黄色)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有机相尼龙针式滤器(绿色)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25mm*0.22μm；100只/罐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蓝色塑料样品瓶架(PP、50孔)</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用于2mL样品瓶；5个/箱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蓝色塑料样品瓶架(PP、50孔)</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用于2mL样品瓶；1个/袋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散装移液器吸头（PP材质，蓝色，未灭菌，符合IVD标准）</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50-1000μL；500个/包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瓶口分液器DispensetteS（数字可调，DE-M标志，带回流阀）</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1-10mL；1支/盒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支</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3997.8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移液器TransferpetteS（数字可调量程，D-100）</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10-100μL；1支/盒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支</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1710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移液器TransferpetteS（数字可调量程，D-200）</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20-200μL；1支/盒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支</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1710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移液器TransferpetteS（数字可调量程，D-1000）</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100-1000μL；1支/盒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支</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1710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移液器TransferpetteS（数字可调量程，D-10000）</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1000-10000μL；1支/盒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支</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1710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黄色移液吸头(袋装)</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200μL；1000个/袋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聚丙烯离心管(本色、尖底、红盖)</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15mL；25个/袋，500个/箱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367.2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聚丙烯离心管(本色PP、尖底、蓝盖)</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10mL；40个/袋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聚丙烯离心管(本色、尖底、带底座、红盖)</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50mL；25个/袋，500个/箱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477</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聚丙烯离心管(本色、尖底、无菌、无酶、无热原)</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50mL；25个/袋，500个/箱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480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聚丙烯离心管(本色、尖底、无菌、无酶、无热原)</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15mL；25个/袋，500个/箱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聚丙烯离心管(棕色、尖底、橙盖、无菌、无酶、无热原)</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50mL；25个/袋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聚丙烯离心管架(通用，蓝色)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放30支15mL/20支50mL；1个/袋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多功能离心管架(PP、红色)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放32支0.5-1.5mL/12支15mL/4支50mL；1个/袋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微量尖底离心管(本色PP、摁盖、有刻度)</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1.5mL；500个/袋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3mL，155mm；500支/盒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3mL，185mm；500支/盒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2mL，155mm；500支/盒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2mL，155mm；500支/盒，10盒/箱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556.8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5mL，217mm，总容量8mL；250支/盒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5mL，217mm，总容量8mL；250支/盒，10盒/箱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10mL，300mm；100支/盒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43.2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一次性巴斯德吸管(LDPE)</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1mL，138mm；500支/盒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CD-BASEWAX气相毛细管色谱柱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30m*0.25mm*0.25um；1根/盒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3730.2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极性农药专用柱(季铵化聚乙烯醇阴离子分析柱)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4.0×150mm，5μm；1根/盒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Athena ZSJ-C18 合成着色剂专用柱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4.6×150mm，5μm；1根/盒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Athena C18 液相色谱柱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4.6×150mm，5μm，120A；1根/盒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1408.2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Athena BST-C18(II) 防腐剂专用液相色谱柱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4.6×150mm，5μm；1根/盒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1944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Athena ZSJ-C18 合成着色剂专用柱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4.6×250mm，5μm；1根/盒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2040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Athena BST-C18(II) 防腐剂专用液相色谱柱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4.6×250mm，5μm；1根/盒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2316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一次性无粉丁腈手套(蓝色)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9寸，S号；100只/盒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一次性无粉丁腈手套(蓝色)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9寸，M号；100只/盒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一次性无粉丁腈手套(蓝色)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9寸，L号；100只/盒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HC-C18 SPE 填料（40-63um）</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100g；1瓶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648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HC-C18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50mg，1mL；100支/盒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329.4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HC-C18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HC-C18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HC-C18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LC-C18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LC-C18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Si硅胶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w:t>
            </w:r>
            <w:r/>
          </w:p>
        </w:tc>
      </w:tr>
      <w:tr>
        <w:trPr>
          <w:trHeight w:val="34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 0.3%定制硝酸银硅胶SPE玻璃小柱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3g,6mL;30支/盒,,适用标准:SN/T4895-2017</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Florisil SPE 小柱（100-200目）</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145.2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Florisil SPE 小柱（100-200目）</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Carbon-GCB 石墨化碳黑填料（120-400目）</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50g；1瓶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1810.8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Carbon-GCB 石墨化碳黑填料</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100g；1瓶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3444.6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Carbon-GCB 石墨化碳黑填料（120-400目）</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10g；1瓶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411.6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Carbon-GCB 石墨化碳黑填料（120-400目）</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100g*5瓶；5瓶/箱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15519.6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Carbon-GCB 石墨化碳黑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675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Carbon-GCB 石墨化碳黑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Carbon-GCB 石墨化碳黑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Alumina-A酸性氧化铝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Alumina-A酸性氧化铝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183</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Alumina-N中性氧化铝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Alumina-N中性氧化铝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226.2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Alumina-N中性氧化铝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178.8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Alumina-N中性氧化铝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243</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NH2氨基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NH2氨基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243</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PSA QuEChERS专用超洁净填料（40-63um）</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100g；1瓶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997.8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PSA QuEChERS专用超洁净填料（40-63um）</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100g*5瓶；5瓶/箱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3900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SAX强阴离子交换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500mg，10mL；20支/盒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PRS丙磺酸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648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SCX强阳离子交换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SCX强阳离子交换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100mg，10mL；20支/盒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192.6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MCX SPE 小柱（粒径40μm）混合型强阳离子交换</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484.8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MCX SPE 小柱（粒径40μm）混合型强阳离子交换</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60mg，3mL；500支/箱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4474.8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MCX SPE 小柱（粒径40μm）混合型强阳离子交换</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448.2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MCX SPE 小柱（粒径40μm）混合型强阳离子交换</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535.8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MAX SPE 小柱（粒径40μm）混合型阴离子交换</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421.2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MAX SPE 小柱（粒径40μm）混合型阴离子交换</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501.6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MAX SPE 小柱（粒径40μm）混合型阴离子交换</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627.6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PSD 聚苯乙烯二乙烯苯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267.6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PWAX弱阴离子交换 SPE小柱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484.8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大孔硅藻土(600-900um)SPE玻璃小柱（GB5009.191-2024）</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5g，60mL；12支/盒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553.2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偶氮染料检测专用柱GB/T 17592-2024</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20mL最大上样量，60mL；50支/盒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676.8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MIP-BAP 苯并(a)芘专用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475.2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MIP-SDR 苏丹红 专用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Si/PSA SPE 玻璃小柱（用于塑化剂检测，GB 5009.271-2016）</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885</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中性氧化铝/XAD-2 SPE 小柱（保健食品中总皂苷的测定）</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1g/4g，10mL；20支/盒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753.6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MEP 小柱（SN/T 2624-2010)</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1134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去磷脂PPR Pro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PBA 苯硼酸小柱（利巴韦林专用）</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HLB Pro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200mg，3mL；50支/盒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480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HLB Pro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852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HLB Pro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60mg，3mL；100支/盒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891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MIP-PAHs 多环芳烃专用 SPE 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1g，10mL；20支/盒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C18/PSA SPE小柱（BJS 202407）</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1000mg，6mL；30支/盒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PA 聚酰胺小柱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1g，6mL；30支/盒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243</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dSPE分散固相萃取管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4g硫酸镁，1g乙酸钠，铝箔袋；50包/盒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dSPE分散固相萃取(硫酸镁萃取管)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4g硫酸镁，1g氯化钠；50包/盒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237</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dSPE分散固相萃取纯化管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600mgMgSO4，100mgPSA，40mgC18，15mL；25支/袋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dSPE分散固相萃取纯化管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900mgMgSO4，150mgPSA，45mgGCB，50mL；25支/袋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PAEs检测玻璃萃取管(纯油基质A套餐净化管)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1.0g，12mL螺盖试管；100支/盒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228多功能净化柱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展青霉素，5mL(配试管)；25支/盒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CNW 12位固相萃取真空装置</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玻璃缸（内）长*宽*高=16.2*7.5*15.5cm；1个/盒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3000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16位/24位SPE装置废液槽（亚克力材质）</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外尺寸：长*宽*高，250*65*95mm；1个/盒；1个/盒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IC-Guard RP 净化小柱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1mL；250支/箱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2190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IC-Guard RP 净化小柱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IC-Guard RP 净化小柱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930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IC-Guard H 离子小柱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1269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IC-Guard Ag和Na 离子混合小柱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793.8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IC-Guard Ag和H 离子混合小柱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873</w:t>
            </w:r>
            <w:r/>
          </w:p>
        </w:tc>
      </w:tr>
      <w:tr>
        <w:trPr>
          <w:trHeight w:val="63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 亚氨基二乙酸型树脂小柱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500mg1mL;50支/盒，适用标准:GB</w:t>
            </w:r>
            <w:r/>
          </w:p>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5009.12-2023</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1590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有机相尼龙(NYLON)过滤膜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Φ47mm*0.45μm；100片/盒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有机相尼龙(NYLON)过滤膜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Φ47mm*0.22μm；100片/盒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亲水聚四氟乙烯(PTFE)过滤膜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Φ47mm*0.22μm；50片/盒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84</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DNPH-Silica 专用柱，用于HJ683-2014，-20℃</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1000mg/6mL；20支/盒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透明容量瓶(A级，Boro3.3玻璃，ST19/26，PE塞)</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1000mL；2个/盒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97.2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分度吸量管/刻度移液管(A级，低硼硅玻璃，棕标)</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1mL:0.01；1个/盒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本色HDPE广口瓶(含本色PP螺旋盖、无酶级)</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250mL；1个/袋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1.5mL螺纹口高回收进样瓶(透明玻璃)</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9mm，11.6×32mm；100只/盒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1.5mL螺纹口高回收进样瓶(棕色玻璃)</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9mm，11.6×32mm；100只/盒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15mL螺纹口样品瓶(棕色玻璃、带书写刻度和logo)</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18-400，20.6×71mm；100只/盒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20mL螺纹口样品瓶(棕色玻璃Type 70)</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24-400，27.5×57mm；100只/盒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81</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20mL螺纹口样品瓶(棕色玻璃、带书写刻度和logo)</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24-400，27.5×57mm；100只盒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2mL螺纹口自动进样瓶(透明玻璃Type 70、带书写刻度)</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9mm，12×32mm；100只/盒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2mL螺纹口自动进样瓶(透明玻璃Type 70、带书写刻度)</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9mm，12×32mm；100只/盒，50盒/箱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1200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2mL螺纹口自动进样瓶(棕色玻璃Type III、带书写刻度)</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9mm，12×32mm；100只/盒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2mL螺纹口自动进样瓶(棕色玻璃Type III、带书写刻度)</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9mm，12×32mm；100只/盒，50盒/箱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1290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2mL螺纹口自动进样瓶(透明玻璃、带书写刻度和logo)</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9mm，12×32mm；100只/盒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2mL样品瓶(本色PP)</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9mm，11.6×32mm；100只/盒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2mL螺纹口自动进样瓶(透明玻璃、带书写刻度和logo)</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10-425，12×32mm；100只/盒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40mL螺纹口样品储存瓶(棕色玻璃Type 70、EPA瓶)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24-400，27.5×95mm；100只/盒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40mL螺纹口样品储存瓶(棕色玻璃、EPA瓶、带书写刻度和logo)</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24-400，27.5×95mm；100只/盒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4mL螺纹口样品瓶(棕色玻璃、带书写刻度和logo)</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13-425，14.7×45；100只/盒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84</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60mL螺纹口样品储存瓶(棕色玻璃、EPA瓶、带书写刻度和logo)</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24-400，27.5×140mm；100只/盒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广口瓶(透明玻璃、含PP盖子及LKD内衬)</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DIN55，500mL；6个/盒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114</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玻璃内插管(尖底、Type70，适用于9mm、10-425、11mm样品瓶)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250μL；100支/袋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57</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玻璃内插管(平底、厚壁，适用于9mm、10-425、11mm样品瓶)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250μL；100支/袋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81</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银色铝盖钳口盖(含PTFE/硅胶隔垫、最高180°C)</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20mm；100个/罐</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罐</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黑色实心螺纹盖(不含隔垫)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10-425；100个/袋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黑色实心螺纹盖(含F217隔垫)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153</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黑色实心螺纹盖(含PTFE/硅胶隔垫)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24-400；100个/袋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黑色实心螺纹盖(含F217隔垫)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13-425；100个/袋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黑色实心螺纹盖(含F217隔垫)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18-400；100个/包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黑色实心螺纹盖(含F217隔垫)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24-400；100个/包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135</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蓝色开孔螺纹盖(含白色PTFE/红色硅橡胶隔垫)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57</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蓝色开孔螺纹盖(含白色PTFE/红色硅胶隔垫)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9mm；1000个/包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蓝色开孔螺纹盖(含红色PTFE/白色硅胶隔垫、Bond)</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9mm；1000个/包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蓝色开孔螺纹盖(含红色PTFE/白色硅胶隔垫、预开口、Bond)</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蓝色开孔螺纹盖(含红色PTFE/白色硅胶隔垫、预开口)</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蓝色开孔螺纹盖(含红色PTFE/白色硅胶隔垫、预开口)</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蓝色开孔螺纹盖(含红色PTFE/白色硅胶隔垫、预开口、Bond)</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9mm；1000个/袋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459</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螺纹盖培养管(玻璃、16×100mm，不含盖)</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15-415，12mL；100支/盒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黑色聚丙烯(PP)螺纹盖(含硅胶/PTFE隔垫)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15-415；100个/袋</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袋</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消解管（绿盖，带衬垫）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50ml，尺寸30x106mm，500个/箱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1413</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透明蓝盖瓶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250mL；1只/盒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PIE</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29.25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透明蓝盖瓶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500mL；1只/盒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PIE</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35.75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透明蓝盖瓶</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1000mL；1只/盒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PIE</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TR-FAME 反式脂肪酸专用柱 100m x 0.25mm x 0.2um</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100mx0.25mmx0.2um；/</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13674.35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10ul 自动进样针</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FN，50mm，25，Cone；N/A</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679.41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聚丙烯管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外径16mm；125/箱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441</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ACQUITY UPLC BEH C18 超高压液相色谱柱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2.1*100mm，1.7um；1根/盒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8152.95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 透明螺纹口瓶，含带垫子的盖子</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12*32mm；100只/盒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598.65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圆底离心管（连盖）</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5mL；300支/包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精密试纸</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pH6.4-8.0；80张/本</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PM-996封口膜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4IN*125FT；1卷</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卷</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一次性PE手套，L码</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100pcs；100只/盒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一次性PE手套，M码</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100pcs；100只/盒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一次性PE手套，S码</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100pcs；100只/盒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一次性活性炭口罩（四层）独立包装</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50pcs*20；50只/盒，20盒/箱</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箱</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水相混合纤维素（MCE）过滤膜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50mm*0.45μm；100片/盒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81.25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水相混合纤维素（MCE）过滤膜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50mm*0.22μm；100片/盒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81.25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有机相聚偏氟乙烯（PVDF)过滤膜</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50mm*0.45μm；100片/盒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152.75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短型玻璃巴斯德吸管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7*150mm，体积约2ml；250支/盒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105.3</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长型玻璃巴斯德吸管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7*230mm，体积约2ml；250支/盒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109.2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用于探针的自动液滴生成油</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140mL；瓶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7583.2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AS7 阴离子分析柱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19085.76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AS11-HC 阴离子分析柱-高容量柱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19085.76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KOH 淋洗液罐-EGC500型</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26308.73</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PA1 糖分析柱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19085.76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Dionex IonPac AS19 阴离子色谱柱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19085.76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AG7 阴离保护柱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6548.14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PA1 糖柱保护柱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6548.14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AG11-HC 阴离子保护柱-高容量柱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6423.41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Dionex IonPac AG19 保护柱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4*50mm；1根/盒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6423.41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10mL小瓶，含瓶盖和隔垫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2226.66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SH-Wax Cap.毛细管柱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30m*0.25mm*0.25μm；1根/盒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5125.5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SHIMSEN Styra GCB SPE小柱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500mg，6mL/30pcs；30支/盒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1396.5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分析色谱柱：银光C18</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150*4.6mm*5μm；150*4.6mm*5um</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1700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Polyamino HILIC色谱柱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4.6*250mm，5um；1根</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5500</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15mL Tube 300mg PSA / 300mg C18 / 45mg Carb / 900mg MgSO4</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pk</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910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Elut QuE Tube-EN小柱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50支/盒15mL；50支/盒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850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PAG-4阴离子保护柱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4.0*30mm；1/盒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4000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PAS-23阴离子分析柱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4.0*150mm；1/盒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14500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经济型中速定量滤纸</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Φ12.5cm；100张/盒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35.75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一次性吸管</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3mL，19cm；250只/包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谷物茶叶盐包</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6g硫酸镁+1.5g氯化钠；1公斤/瓶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600</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聚苯乙烯(PS)刻度移液管(无菌)</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10mL，独立包装；50支/包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蠕动泵管线Tygon</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1.02mm内径；12/pk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996.8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HP-INNOWax 气相毛细管色谱柱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30m*0.32mm*0.25um；1根/盒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6342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HP-INNOWax 气相毛细管色谱柱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30m*0.25mm*0.25um；1根/盒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5880.7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HP-5MS Ultra Inert气相毛细管柱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15m*0.25mm*0.25um；1根/盒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4286.8</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Gas Clean 载气净化器</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2480.8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不分流进样口衬管（单细径锥，超高惰性衬管，带玻璃毛）</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内径4mm，容量900ul；25个/包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6920.2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通用整合式捕集肼（RMS系列）</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1/8英寸；1/PK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3654.7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氮气通用整合式捕集阱(RMS 系列)</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1/8英寸接头；1/PK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3654.7</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泵油，SW 60 Vacuum Pump Oil</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1L；1瓶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796.6</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MSD灯丝</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1836.1</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大装配夹</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312.9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231</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Hi-Plex Ca液相色谱柱</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4.6*250mm，8um；1根/盒</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10628.8</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232</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进样小瓶配套的盖子，含固定 / PTFE 硅胶隔垫</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2mL；1000pk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669.2</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233</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石英炬</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内径2.5mm的中心管；1/PK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5194</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234</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雾化室（石英），适用于 7900 ICP-MS</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pk</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8041.6</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235</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用于ISTD 的蠕动泵管，扩口端，2个卡头，蓝色/橙色</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0.25mm；12/包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1732.5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236</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蠕动泵管线，雾化室排废标准配置</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内径1.52mm；12/pk</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2572.5</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237</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样品定量环，用于 AVS MS</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1.00mL，内径2.18mm；1/包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1214.5</w:t>
            </w:r>
            <w:r/>
          </w:p>
        </w:tc>
      </w:tr>
      <w:tr>
        <w:trPr>
          <w:trHeight w:val="570"/>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238</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雾化器，MicroMist，硼硅酸盐玻璃，UniFit 样品接头，U 系列</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1/包；</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7816.9</w:t>
            </w:r>
            <w:r/>
          </w:p>
        </w:tc>
      </w:tr>
      <w:tr>
        <w:trPr>
          <w:trHeight w:val="28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239</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SPS 4 自动进样器快速清洗工具包</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1套；</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1793.4</w:t>
            </w:r>
            <w:r/>
          </w:p>
        </w:tc>
      </w:tr>
      <w:tr>
        <w:trPr>
          <w:trHeight w:val="855"/>
        </w:trPr>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c>
          <w:tcPr>
            <w:shd w:val="clear" w:color="auto" w:fill="f5f5f5"/>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AVF 60 SHCE 油，适用于与 7800/7900/8900 配套使用的 Agilent MS40 前级泵</w:t>
            </w:r>
            <w:r/>
          </w:p>
        </w:tc>
        <w:tc>
          <w:tcPr>
            <w:shd w:val="clear" w:color="auto" w:fill="f5f5f5"/>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1L；1瓶</w:t>
            </w:r>
            <w:r/>
          </w:p>
        </w:tc>
        <w:tc>
          <w:tcPr>
            <w:shd w:val="clear" w:color="auto" w:fill="f5f5f5"/>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瓶</w:t>
            </w:r>
            <w:r/>
          </w:p>
        </w:tc>
        <w:tc>
          <w:tcPr>
            <w:shd w:val="clear" w:color="auto" w:fill="f5f5f5"/>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5f5f5"/>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1094.1</w:t>
            </w:r>
            <w:r/>
          </w:p>
        </w:tc>
      </w:tr>
    </w:tbl>
    <w:p>
      <w:pPr>
        <w:pStyle w:val="991"/>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以上产品中标“★”为核心产品</w:t>
      </w:r>
      <w:r/>
    </w:p>
    <w:p>
      <w:pPr>
        <w:pStyle w:val="991"/>
        <w:ind w:firstLine="482"/>
        <w:spacing w:line="460" w:lineRule="exact"/>
        <w:rPr>
          <w:rFonts w:hint="eastAsia" w:ascii="宋体" w:hAnsi="宋体" w:cs="宋体"/>
          <w:b/>
          <w:color w:val="auto"/>
          <w:sz w:val="24"/>
          <w:highlight w:val="none"/>
          <w:u w:val="single"/>
          <w:lang w:val="en-US"/>
        </w:rPr>
      </w:pPr>
      <w:r>
        <w:rPr>
          <w:rFonts w:hint="eastAsia" w:ascii="宋体" w:hAnsi="宋体" w:cs="宋体"/>
          <w:b/>
          <w:color w:val="auto"/>
          <w:sz w:val="24"/>
          <w:highlight w:val="none"/>
          <w:u w:val="single"/>
          <w:lang w:val="en-US"/>
        </w:rPr>
        <w:t xml:space="preserve">注：标的物清单中所有产品均有</w:t>
      </w:r>
      <w:r>
        <w:rPr>
          <w:rFonts w:hint="eastAsia" w:ascii="宋体" w:hAnsi="宋体" w:cs="宋体"/>
          <w:b/>
          <w:color w:val="auto"/>
          <w:sz w:val="24"/>
          <w:highlight w:val="none"/>
          <w:u w:val="single"/>
          <w:lang w:val="en-US" w:eastAsia="zh-CN"/>
        </w:rPr>
        <w:t xml:space="preserve">最高限价</w:t>
      </w:r>
      <w:r>
        <w:rPr>
          <w:rFonts w:hint="eastAsia" w:ascii="宋体" w:hAnsi="宋体" w:cs="宋体"/>
          <w:b/>
          <w:color w:val="auto"/>
          <w:sz w:val="24"/>
          <w:highlight w:val="none"/>
          <w:u w:val="single"/>
          <w:lang w:val="en-US"/>
        </w:rPr>
        <w:t xml:space="preserve">，响应单位的投标报价单价均不得超过</w:t>
      </w:r>
      <w:r>
        <w:rPr>
          <w:rFonts w:hint="eastAsia" w:ascii="宋体" w:hAnsi="宋体" w:cs="宋体"/>
          <w:b/>
          <w:color w:val="auto"/>
          <w:sz w:val="24"/>
          <w:highlight w:val="none"/>
          <w:u w:val="single"/>
          <w:lang w:val="en-US" w:eastAsia="zh-CN"/>
        </w:rPr>
        <w:t xml:space="preserve">最高限价</w:t>
      </w:r>
      <w:r>
        <w:rPr>
          <w:rFonts w:hint="eastAsia" w:ascii="宋体" w:hAnsi="宋体" w:cs="宋体"/>
          <w:b/>
          <w:color w:val="auto"/>
          <w:sz w:val="24"/>
          <w:highlight w:val="none"/>
          <w:u w:val="single"/>
          <w:lang w:val="en-US"/>
        </w:rPr>
        <w:t xml:space="preserve">，否则为无效投标。</w:t>
      </w:r>
      <w:r/>
    </w:p>
    <w:p>
      <w:pPr>
        <w:ind w:firstLine="482"/>
        <w:spacing w:line="460" w:lineRule="exact"/>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五、质保及售后服务要求：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1、免费质保期：一年。</w:t>
      </w:r>
      <w:r/>
    </w:p>
    <w:p>
      <w:pPr>
        <w:ind w:firstLine="482"/>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2、合同履行期限：合同签订后一年或实际结算合同价款满预算金额（二者中以先到者为准）。</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3、交付使用时间：根据采购单位需要通知送货。</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4、交货地点：</w:t>
      </w:r>
      <w:r>
        <w:rPr>
          <w:rFonts w:hint="eastAsia" w:ascii="宋体" w:hAnsi="宋体" w:cs="宋体"/>
          <w:bCs/>
          <w:color w:val="auto"/>
          <w:sz w:val="24"/>
          <w:highlight w:val="none"/>
        </w:rPr>
        <w:t xml:space="preserve">根据采购方要求按批次送达指定地点。</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五、综合说明：</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1、采购要求中所列的规格、技术指标和性能要求均为参考要求，凡是等于或优于所列要求的物品均可参加投标。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、 产品如有列明尺寸的尺寸公差范围按国家标准执行，以上产品技术参数中如有涉及品牌仅供说明参数指标，非指定品牌。</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、投标人必须承诺满足</w:t>
      </w:r>
      <w:r>
        <w:rPr>
          <w:rFonts w:hint="eastAsia" w:ascii="宋体" w:hAnsi="宋体" w:cs="宋体"/>
          <w:bCs/>
          <w:color w:val="auto"/>
          <w:sz w:val="24"/>
          <w:highlight w:val="none"/>
        </w:rPr>
        <w:t xml:space="preserve">招标</w:t>
      </w:r>
      <w:r>
        <w:rPr>
          <w:rFonts w:hint="eastAsia" w:ascii="宋体" w:hAnsi="宋体" w:cs="宋体"/>
          <w:color w:val="auto"/>
          <w:sz w:val="24"/>
          <w:highlight w:val="none"/>
        </w:rPr>
        <w:t xml:space="preserve">文件中提出的全部技术规格与要求，如果以其中某些条款不响应时，应在文件中逐条列出，未列出的视同响应。</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、投标人对采购的全部内容响应，投标总报价一次报定，总报价包括全部</w:t>
      </w:r>
      <w:r>
        <w:rPr>
          <w:rFonts w:hint="eastAsia" w:ascii="宋体" w:hAnsi="宋体" w:cs="宋体"/>
          <w:bCs/>
          <w:color w:val="auto"/>
          <w:sz w:val="24"/>
          <w:highlight w:val="none"/>
        </w:rPr>
        <w:t xml:space="preserve">产品价格（包括全套产品、辅配件、随设备应提交的资料等费用）、包装、运输、装卸、保险、技术培训、质保期服务、税金、专利技术、劳务、利润，直至验收合格交付及质保期间所发生的所有费用。</w:t>
      </w:r>
      <w:r/>
    </w:p>
    <w:p>
      <w:pPr>
        <w:ind w:firstLine="482"/>
        <w:spacing w:line="460" w:lineRule="exact"/>
        <w:rPr>
          <w:rFonts w:hint="eastAsia" w:ascii="宋体" w:hAnsi="宋体" w:cs="宋体"/>
          <w:color w:val="auto"/>
          <w:sz w:val="24"/>
          <w:szCs w:val="28"/>
          <w:highlight w:val="none"/>
        </w:rPr>
      </w:pPr>
      <w:r>
        <w:rPr>
          <w:rFonts w:hint="eastAsia" w:ascii="宋体" w:hAnsi="宋体" w:cs="宋体"/>
          <w:b/>
          <w:bCs w:val="0"/>
          <w:color w:val="auto"/>
          <w:sz w:val="24"/>
          <w:highlight w:val="none"/>
          <w:u w:val="none"/>
          <w:lang w:val="en-US" w:eastAsia="zh-CN"/>
        </w:rPr>
        <w:t xml:space="preserve">5</w:t>
      </w:r>
      <w:r>
        <w:rPr>
          <w:rFonts w:hint="eastAsia" w:ascii="宋体" w:hAnsi="宋体" w:cs="宋体"/>
          <w:b/>
          <w:bCs w:val="0"/>
          <w:color w:val="auto"/>
          <w:sz w:val="24"/>
          <w:highlight w:val="none"/>
          <w:u w:val="none"/>
        </w:rPr>
        <w:t xml:space="preserve">、付款方式：</w:t>
      </w:r>
      <w:r>
        <w:rPr>
          <w:rFonts w:hint="eastAsia" w:ascii="宋体" w:hAnsi="宋体" w:eastAsia="宋体" w:cs="宋体"/>
          <w:b/>
          <w:bCs w:val="0"/>
          <w:color w:val="auto"/>
          <w:sz w:val="24"/>
          <w:szCs w:val="24"/>
          <w:highlight w:val="none"/>
          <w:u w:val="none"/>
          <w:lang w:eastAsia="zh-CN"/>
        </w:rPr>
        <w:t xml:space="preserve">甲方双方</w:t>
      </w:r>
      <w:r>
        <w:rPr>
          <w:rFonts w:hint="eastAsia" w:ascii="宋体" w:hAnsi="宋体" w:eastAsia="宋体" w:cs="宋体"/>
          <w:b/>
          <w:bCs w:val="0"/>
          <w:color w:val="auto"/>
          <w:sz w:val="24"/>
          <w:szCs w:val="24"/>
          <w:highlight w:val="none"/>
          <w:u w:val="none"/>
        </w:rPr>
        <w:t xml:space="preserve">签订合同后</w:t>
      </w:r>
      <w:r>
        <w:rPr>
          <w:rFonts w:hint="eastAsia" w:ascii="宋体" w:hAnsi="宋体" w:eastAsia="宋体" w:cs="宋体"/>
          <w:b/>
          <w:bCs w:val="0"/>
          <w:color w:val="auto"/>
          <w:sz w:val="24"/>
          <w:szCs w:val="24"/>
          <w:highlight w:val="none"/>
          <w:u w:val="none"/>
          <w:lang w:eastAsia="zh-CN"/>
        </w:rPr>
        <w:t xml:space="preserve">，甲方</w:t>
      </w:r>
      <w:r>
        <w:rPr>
          <w:rFonts w:hint="eastAsia" w:ascii="宋体" w:hAnsi="宋体" w:eastAsia="宋体" w:cs="宋体"/>
          <w:b/>
          <w:bCs w:val="0"/>
          <w:color w:val="auto"/>
          <w:sz w:val="24"/>
          <w:szCs w:val="24"/>
          <w:highlight w:val="none"/>
          <w:u w:val="none"/>
        </w:rPr>
        <w:t xml:space="preserve">支付</w:t>
      </w:r>
      <w:r>
        <w:rPr>
          <w:rFonts w:hint="eastAsia" w:ascii="宋体" w:hAnsi="宋体" w:eastAsia="宋体" w:cs="宋体"/>
          <w:b/>
          <w:bCs w:val="0"/>
          <w:color w:val="auto"/>
          <w:sz w:val="24"/>
          <w:szCs w:val="24"/>
          <w:highlight w:val="none"/>
          <w:u w:val="none"/>
          <w:lang w:eastAsia="zh-CN"/>
        </w:rPr>
        <w:t xml:space="preserve">预算金额</w:t>
      </w:r>
      <w:r>
        <w:rPr>
          <w:rFonts w:hint="eastAsia" w:ascii="宋体" w:hAnsi="宋体" w:eastAsia="宋体" w:cs="宋体"/>
          <w:b/>
          <w:bCs w:val="0"/>
          <w:color w:val="auto"/>
          <w:sz w:val="24"/>
          <w:szCs w:val="24"/>
          <w:highlight w:val="none"/>
          <w:u w:val="none"/>
        </w:rPr>
        <w:t xml:space="preserve">的60%，后续根据甲方需要及时送货并安排开票。</w:t>
      </w:r>
      <w:r/>
    </w:p>
    <w:p>
      <w:pPr>
        <w:ind w:firstLine="480"/>
        <w:spacing w:line="460" w:lineRule="exact"/>
        <w:rPr>
          <w:rFonts w:hint="eastAsia" w:ascii="宋体" w:hAnsi="宋体" w:cs="宋体"/>
          <w:color w:val="auto"/>
          <w:sz w:val="24"/>
          <w:szCs w:val="28"/>
          <w:highlight w:val="none"/>
        </w:rPr>
      </w:pPr>
      <w:r>
        <w:rPr>
          <w:rFonts w:hint="eastAsia" w:ascii="宋体" w:hAnsi="宋体" w:cs="宋体"/>
          <w:bCs/>
          <w:color w:val="auto"/>
          <w:sz w:val="24"/>
          <w:highlight w:val="none"/>
        </w:rPr>
        <w:t xml:space="preserve">1、</w:t>
      </w:r>
      <w:r>
        <w:rPr>
          <w:rFonts w:hint="eastAsia" w:ascii="宋体" w:hAnsi="宋体" w:cs="宋体"/>
          <w:color w:val="auto"/>
          <w:sz w:val="24"/>
          <w:szCs w:val="28"/>
          <w:highlight w:val="none"/>
        </w:rPr>
        <w:t xml:space="preserve">清单内产品结算单价，按中标人中标单价进行结算。</w:t>
      </w:r>
      <w:r/>
    </w:p>
    <w:p>
      <w:pPr>
        <w:ind w:firstLine="480"/>
        <w:spacing w:line="460" w:lineRule="exact"/>
        <w:rPr>
          <w:rFonts w:ascii="宋体" w:hAnsi="宋体" w:cs="宋体"/>
          <w:color w:val="auto"/>
          <w:sz w:val="24"/>
          <w:szCs w:val="28"/>
          <w:highlight w:val="none"/>
        </w:rPr>
      </w:pPr>
      <w:r>
        <w:rPr>
          <w:rFonts w:hint="eastAsia" w:ascii="宋体" w:hAnsi="宋体" w:cs="宋体"/>
          <w:color w:val="auto"/>
          <w:sz w:val="24"/>
          <w:szCs w:val="28"/>
          <w:highlight w:val="none"/>
        </w:rPr>
        <w:t xml:space="preserve">结算金额=产品结算单价*实际供货数量（按实结算）</w:t>
      </w:r>
      <w:r/>
    </w:p>
    <w:p>
      <w:pPr>
        <w:pStyle w:val="991"/>
        <w:ind w:firstLine="480"/>
        <w:spacing w:line="460" w:lineRule="exact"/>
        <w:rPr>
          <w:rFonts w:hint="eastAsia" w:ascii="宋体" w:hAnsi="宋体"/>
          <w:color w:val="auto"/>
          <w:sz w:val="24"/>
          <w:szCs w:val="28"/>
          <w:highlight w:val="none"/>
        </w:rPr>
      </w:pPr>
      <w:r>
        <w:rPr>
          <w:rFonts w:hint="eastAsia" w:ascii="宋体" w:hAnsi="宋体"/>
          <w:color w:val="auto"/>
          <w:sz w:val="24"/>
          <w:szCs w:val="28"/>
          <w:highlight w:val="none"/>
          <w:lang w:val="en-US"/>
        </w:rPr>
        <w:t xml:space="preserve">2、</w:t>
      </w:r>
      <w:r>
        <w:rPr>
          <w:rFonts w:hint="eastAsia" w:ascii="宋体" w:hAnsi="宋体"/>
          <w:color w:val="auto"/>
          <w:sz w:val="24"/>
          <w:szCs w:val="28"/>
          <w:highlight w:val="none"/>
        </w:rPr>
        <w:t xml:space="preserve">清单外产品结算单价：</w:t>
      </w:r>
      <w:r/>
    </w:p>
    <w:p>
      <w:pPr>
        <w:ind w:firstLine="480"/>
        <w:spacing w:line="460" w:lineRule="exact"/>
        <w:rPr>
          <w:rFonts w:hint="eastAsia" w:ascii="宋体" w:hAnsi="宋体" w:cs="宋体"/>
          <w:color w:val="auto"/>
          <w:sz w:val="24"/>
          <w:highlight w:val="none"/>
        </w:rPr>
      </w:pPr>
      <w:r>
        <w:rPr>
          <w:rFonts w:ascii="Calibri" w:hAnsi="Calibri" w:cs="Calibri"/>
          <w:color w:val="auto"/>
          <w:sz w:val="24"/>
          <w:highlight w:val="none"/>
        </w:rPr>
        <w:t xml:space="preserve">①</w:t>
      </w:r>
      <w:r>
        <w:rPr>
          <w:rFonts w:hint="eastAsia" w:ascii="宋体" w:hAnsi="宋体" w:cs="宋体"/>
          <w:color w:val="auto"/>
          <w:sz w:val="24"/>
          <w:highlight w:val="none"/>
        </w:rPr>
        <w:t xml:space="preserve">与清单内中标人提供的产品有同品牌的，按该品牌产品中标单价平均折扣率（该品牌产品中标单价之和/该品牌产品牌价之和）核算结算单价；</w:t>
      </w:r>
      <w:r/>
    </w:p>
    <w:p>
      <w:pPr>
        <w:ind w:firstLine="480"/>
        <w:spacing w:line="460" w:lineRule="exact"/>
        <w:rPr>
          <w:rFonts w:hint="eastAsia" w:ascii="宋体" w:hAnsi="宋体" w:cs="宋体"/>
          <w:color w:val="auto"/>
          <w:sz w:val="24"/>
          <w:highlight w:val="none"/>
        </w:rPr>
      </w:pPr>
      <w:r>
        <w:rPr>
          <w:rFonts w:hint="eastAsia" w:ascii="微软雅黑" w:hAnsi="微软雅黑" w:eastAsia="微软雅黑" w:cs="微软雅黑"/>
          <w:color w:val="auto"/>
          <w:sz w:val="24"/>
          <w:highlight w:val="none"/>
        </w:rPr>
        <w:t xml:space="preserve">②</w:t>
      </w:r>
      <w:r>
        <w:rPr>
          <w:rFonts w:hint="eastAsia" w:ascii="宋体" w:hAnsi="宋体" w:cs="宋体"/>
          <w:color w:val="auto"/>
          <w:sz w:val="24"/>
          <w:highlight w:val="none"/>
        </w:rPr>
        <w:t xml:space="preserve">与清单内中标人提供的产品没有相同品牌的，若中标人有能力提供优于该品牌产品市场公允价格报价的情况下，可以以乙方报价作为结算单价，以甲方市场询价为准。</w:t>
      </w:r>
      <w:r/>
    </w:p>
    <w:p>
      <w:pPr>
        <w:numPr>
          <w:ilvl w:val="-1"/>
          <w:numId w:val="0"/>
        </w:numPr>
        <w:ind w:firstLine="482"/>
        <w:spacing w:line="460" w:lineRule="exact"/>
        <w:widowControl/>
        <w:tabs>
          <w:tab w:val="left" w:pos="360" w:leader="none"/>
          <w:tab w:val="left" w:pos="753" w:leader="none"/>
        </w:tabs>
        <w:rPr>
          <w:rFonts w:hint="eastAsia" w:asciiTheme="minorEastAsia" w:hAnsiTheme="minorEastAsia" w:eastAsiaTheme="minorEastAsia" w:cstheme="minorEastAsia"/>
          <w:b/>
          <w:bCs/>
          <w:color w:val="auto"/>
          <w:sz w:val="24"/>
          <w:highlight w:val="none"/>
          <w:u w:val="none"/>
          <w:lang w:val="zh-CN"/>
        </w:rPr>
      </w:pPr>
      <w:r>
        <w:rPr>
          <w:rFonts w:hint="eastAsia" w:asciiTheme="minorEastAsia" w:hAnsiTheme="minorEastAsia" w:eastAsiaTheme="minorEastAsia" w:cstheme="minorEastAsia"/>
          <w:b/>
          <w:bCs/>
          <w:color w:val="auto"/>
          <w:sz w:val="24"/>
          <w:highlight w:val="none"/>
          <w:u w:val="none"/>
          <w:lang w:val="en-US" w:eastAsia="zh-CN"/>
        </w:rPr>
        <w:t xml:space="preserve">六、</w:t>
      </w:r>
      <w:r>
        <w:rPr>
          <w:rFonts w:hint="eastAsia" w:asciiTheme="minorEastAsia" w:hAnsiTheme="minorEastAsia" w:eastAsiaTheme="minorEastAsia" w:cstheme="minorEastAsia"/>
          <w:b/>
          <w:bCs/>
          <w:color w:val="auto"/>
          <w:sz w:val="24"/>
          <w:highlight w:val="none"/>
          <w:u w:val="none"/>
          <w:lang w:val="zh-CN"/>
        </w:rPr>
        <w:t xml:space="preserve">验收要求</w:t>
      </w:r>
      <w:r/>
    </w:p>
    <w:p>
      <w:pPr>
        <w:ind w:firstLine="480"/>
        <w:spacing w:line="460" w:lineRule="exact"/>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lang w:val="en-US" w:eastAsia="zh-CN"/>
        </w:rPr>
        <w:t xml:space="preserve">1、</w:t>
      </w:r>
      <w:r>
        <w:rPr>
          <w:rFonts w:hint="eastAsia" w:asciiTheme="minorEastAsia" w:hAnsiTheme="minorEastAsia" w:eastAsiaTheme="minorEastAsia" w:cstheme="minorEastAsia"/>
          <w:b w:val="0"/>
          <w:bCs/>
          <w:color w:val="auto"/>
          <w:sz w:val="24"/>
          <w:szCs w:val="24"/>
          <w:highlight w:val="none"/>
          <w:u w:val="none"/>
        </w:rPr>
        <w:t xml:space="preserve">履约验收时间：验收期限自标的物交付之日起</w:t>
      </w:r>
      <w:r>
        <w:rPr>
          <w:rFonts w:hint="eastAsia" w:asciiTheme="minorEastAsia" w:hAnsiTheme="minorEastAsia" w:eastAsiaTheme="minorEastAsia" w:cstheme="minorEastAsia"/>
          <w:b w:val="0"/>
          <w:bCs/>
          <w:color w:val="auto"/>
          <w:sz w:val="24"/>
          <w:szCs w:val="24"/>
          <w:highlight w:val="none"/>
          <w:u w:val="none"/>
          <w:lang w:val="en-US" w:eastAsia="zh-CN"/>
        </w:rPr>
        <w:t xml:space="preserve">30</w:t>
      </w:r>
      <w:r>
        <w:rPr>
          <w:rFonts w:hint="eastAsia" w:asciiTheme="minorEastAsia" w:hAnsiTheme="minorEastAsia" w:eastAsiaTheme="minorEastAsia" w:cstheme="minorEastAsia"/>
          <w:b w:val="0"/>
          <w:bCs/>
          <w:color w:val="auto"/>
          <w:sz w:val="24"/>
          <w:szCs w:val="24"/>
          <w:highlight w:val="none"/>
          <w:u w:val="none"/>
        </w:rPr>
        <w:t xml:space="preserve">天内。特殊情况需延长的，双方应在合同的特殊条款中约定。 </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lang w:val="en-US" w:eastAsia="zh-CN"/>
        </w:rPr>
        <w:t xml:space="preserve">2、</w:t>
      </w:r>
      <w:r>
        <w:rPr>
          <w:rFonts w:hint="eastAsia" w:asciiTheme="minorEastAsia" w:hAnsiTheme="minorEastAsia" w:eastAsiaTheme="minorEastAsia" w:cstheme="minorEastAsia"/>
          <w:b w:val="0"/>
          <w:bCs/>
          <w:color w:val="auto"/>
          <w:sz w:val="24"/>
          <w:szCs w:val="24"/>
          <w:highlight w:val="none"/>
          <w:u w:val="none"/>
        </w:rPr>
        <w:t xml:space="preserve">履约验收方式：一次性验收</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lang w:val="en-US" w:eastAsia="zh-CN"/>
        </w:rPr>
        <w:t xml:space="preserve">3、</w:t>
      </w:r>
      <w:r>
        <w:rPr>
          <w:rFonts w:hint="eastAsia" w:asciiTheme="minorEastAsia" w:hAnsiTheme="minorEastAsia" w:eastAsiaTheme="minorEastAsia" w:cstheme="minorEastAsia"/>
          <w:b w:val="0"/>
          <w:bCs/>
          <w:color w:val="auto"/>
          <w:sz w:val="24"/>
          <w:szCs w:val="24"/>
          <w:highlight w:val="none"/>
          <w:u w:val="none"/>
        </w:rPr>
        <w:t xml:space="preserve">履约验收标准： </w:t>
      </w:r>
      <w:r>
        <w:rPr>
          <w:rFonts w:hint="eastAsia" w:asciiTheme="minorEastAsia" w:hAnsiTheme="minorEastAsia" w:eastAsiaTheme="minorEastAsia" w:cstheme="minorEastAsia"/>
          <w:b w:val="0"/>
          <w:bCs/>
          <w:color w:val="auto"/>
          <w:sz w:val="24"/>
          <w:szCs w:val="24"/>
          <w:highlight w:val="none"/>
          <w:u w:val="none"/>
          <w:lang w:eastAsia="zh-CN"/>
        </w:rPr>
        <w:t xml:space="preserve">甲</w:t>
      </w:r>
      <w:r>
        <w:rPr>
          <w:rFonts w:hint="eastAsia" w:asciiTheme="minorEastAsia" w:hAnsiTheme="minorEastAsia" w:eastAsiaTheme="minorEastAsia" w:cstheme="minorEastAsia"/>
          <w:b w:val="0"/>
          <w:bCs/>
          <w:color w:val="auto"/>
          <w:sz w:val="24"/>
          <w:szCs w:val="24"/>
          <w:highlight w:val="none"/>
          <w:u w:val="none"/>
        </w:rPr>
        <w:t xml:space="preserve">方按国家及行业标准及厂方标准进行质量验收。验收包括：数量、外观、质量、性能、备件备品、装箱单、说明资料及包装等。乙方应保证向甲方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验收时甲方有权委托专业机构或专家进行各项检测，如不符合采购要求，乙方须在指定时间内更换符合要求的产品，否则不予通过验收。 </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履约验收中甲方提出异议或作出说明的期限</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left"/>
        <w:spacing w:line="46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收到标的物后，甲方按国际和国家标准及厂方标准进行质量验收。乙方应向甲方提供详细的验收标准、验收手册。当双方对验收标准有争议时，可委托双方一致认可的国家相关权威检测中心进行检测，费用由乙方承担。</w:t>
      </w:r>
      <w:r/>
    </w:p>
    <w:p>
      <w:pPr>
        <w:ind w:firstLine="480"/>
        <w:jc w:val="left"/>
        <w:spacing w:line="46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（2）甲方根据合同规定的内容和验收标准进行验收，同时比较乙方出具的检验证明，经检验无误后出具验收合格证明，该证明作为最终付款所需文件的组成部分。</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（3）验收期限自标的物交付之日起30天内。特殊情况需延长的，双方应在合同的特殊条款中约定。</w:t>
      </w:r>
      <w:r/>
    </w:p>
    <w:p>
      <w:pPr>
        <w:ind w:firstLine="482"/>
        <w:spacing w:line="460" w:lineRule="exact"/>
        <w:widowControl/>
        <w:tabs>
          <w:tab w:val="left" w:pos="360" w:leader="none"/>
          <w:tab w:val="left" w:pos="753"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lang w:val="zh-CN"/>
        </w:rPr>
        <w:t xml:space="preserve">、政府采购政策：</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rPr>
        <w:t xml:space="preserve">本项目属于</w:t>
      </w:r>
      <w:r>
        <w:rPr>
          <w:rFonts w:hint="eastAsia" w:ascii="宋体" w:hAnsi="宋体" w:cs="宋体"/>
          <w:b/>
          <w:bCs/>
          <w:color w:val="auto"/>
          <w:sz w:val="24"/>
          <w:highlight w:val="none"/>
          <w:u w:val="single"/>
        </w:rPr>
        <w:t xml:space="preserve">专门面向</w:t>
      </w:r>
      <w:r>
        <w:rPr>
          <w:rFonts w:hint="eastAsia" w:ascii="宋体" w:hAnsi="宋体" w:cs="宋体"/>
          <w:b/>
          <w:bCs/>
          <w:color w:val="auto"/>
          <w:sz w:val="24"/>
          <w:highlight w:val="none"/>
        </w:rPr>
        <w:t xml:space="preserve">中小企业采购。</w:t>
      </w:r>
      <w:r>
        <w:rPr>
          <w:rFonts w:hint="eastAsia" w:ascii="宋体" w:hAnsi="宋体" w:cs="宋体"/>
          <w:b/>
          <w:color w:val="auto"/>
          <w:sz w:val="24"/>
          <w:highlight w:val="none"/>
        </w:rPr>
        <w:t xml:space="preserve">所属行业为：</w:t>
      </w:r>
      <w:r>
        <w:rPr>
          <w:rFonts w:hint="eastAsia" w:ascii="宋体" w:hAnsi="宋体" w:cs="宋体"/>
          <w:b/>
          <w:bCs/>
          <w:color w:val="auto"/>
          <w:sz w:val="24"/>
          <w:highlight w:val="none"/>
          <w:u w:val="single"/>
        </w:rPr>
        <w:t xml:space="preserve">工业</w:t>
      </w:r>
      <w:r>
        <w:rPr>
          <w:rFonts w:hint="eastAsia" w:ascii="宋体" w:hAnsi="宋体" w:cs="宋体"/>
          <w:b/>
          <w:color w:val="auto"/>
          <w:sz w:val="24"/>
          <w:highlight w:val="none"/>
        </w:rPr>
        <w:t xml:space="preserve">。</w:t>
      </w:r>
      <w:r/>
    </w:p>
    <w:p>
      <w:pPr>
        <w:ind w:firstLine="480"/>
        <w:jc w:val="left"/>
        <w:spacing w:line="460" w:lineRule="exact"/>
        <w:tabs>
          <w:tab w:val="left" w:pos="567" w:leader="none"/>
        </w:tabs>
        <w:rPr>
          <w:rFonts w:hint="eastAsia" w:ascii="宋体" w:hAnsi="宋体" w:cs="宋体"/>
          <w:b/>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color w:val="auto"/>
          <w:sz w:val="24"/>
          <w:highlight w:val="none"/>
        </w:rPr>
        <w:t xml:space="preserve">本项目为专门面向中小企业采购的项目，不再执行价格评审优惠的扶持政策。</w:t>
      </w:r>
      <w:r/>
    </w:p>
    <w:p>
      <w:pPr>
        <w:ind w:firstLine="480"/>
        <w:jc w:val="left"/>
        <w:spacing w:line="460" w:lineRule="exact"/>
        <w:tabs>
          <w:tab w:val="left" w:pos="567"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（3）</w:t>
      </w:r>
      <w:r>
        <w:rPr>
          <w:rFonts w:hint="eastAsia" w:ascii="宋体" w:hAnsi="宋体" w:cs="宋体"/>
          <w:b/>
          <w:color w:val="auto"/>
          <w:sz w:val="24"/>
          <w:highlight w:val="none"/>
        </w:rPr>
        <w:t xml:space="preserve">投标人必须提供《中小企业声明函》</w:t>
      </w:r>
      <w:r>
        <w:rPr>
          <w:rFonts w:hint="eastAsia" w:ascii="宋体" w:hAnsi="宋体" w:cs="宋体"/>
          <w:bCs/>
          <w:color w:val="auto"/>
          <w:sz w:val="24"/>
          <w:highlight w:val="none"/>
        </w:rPr>
        <w:t xml:space="preserve">或《残疾人福利性单位声明函》或由省级以上监狱管理局、戒毒管理局（含新疆生产建设兵团）出具的属于监狱企业的证明文件。服务类项目中供应商若使用退休人员，将不享受中小企业扶持政策。</w:t>
      </w:r>
      <w:r/>
    </w:p>
    <w:p>
      <w:pPr>
        <w:ind w:firstLine="480"/>
        <w:jc w:val="left"/>
        <w:spacing w:line="460" w:lineRule="exact"/>
        <w:tabs>
          <w:tab w:val="left" w:pos="567" w:leader="none"/>
        </w:tabs>
        <w:rPr>
          <w:rFonts w:hint="eastAsia" w:ascii="宋体" w:hAnsi="宋体" w:cs="宋体"/>
          <w:b/>
          <w:color w:val="auto"/>
          <w:sz w:val="24"/>
          <w:highlight w:val="none"/>
        </w:rPr>
      </w:pPr>
      <w:r>
        <w:rPr>
          <w:rFonts w:hint="eastAsia" w:ascii="宋体" w:hAnsi="宋体" w:cs="宋体"/>
          <w:color w:val="auto"/>
          <w:sz w:val="24"/>
          <w:highlight w:val="none"/>
        </w:rPr>
        <w:t xml:space="preserve">（4）</w:t>
      </w:r>
      <w:r>
        <w:rPr>
          <w:rFonts w:hint="eastAsia" w:ascii="宋体" w:hAnsi="宋体" w:cs="宋体"/>
          <w:b/>
          <w:color w:val="auto"/>
          <w:sz w:val="24"/>
          <w:highlight w:val="none"/>
        </w:rPr>
        <w:t xml:space="preserve">根据《政府采购促进中小企业发展管理办法》（财库〔2020〕46号）及《中小企业划型标准规定》（工信部联企业〔2011〕300号）。</w:t>
      </w:r>
      <w:r/>
    </w:p>
    <w:p>
      <w:pPr>
        <w:ind w:firstLine="480"/>
        <w:spacing w:line="460" w:lineRule="exact"/>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（5）监狱企业</w:t>
      </w:r>
      <w:r/>
    </w:p>
    <w:p>
      <w:pPr>
        <w:ind w:firstLine="480"/>
        <w:spacing w:line="460" w:lineRule="exact"/>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460" w:lineRule="exact"/>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（6）残疾人福利性单位</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w:t>
      </w:r>
      <w:r>
        <w:rPr>
          <w:rFonts w:hint="eastAsia" w:asciiTheme="minorEastAsia" w:hAnsiTheme="minorEastAsia" w:eastAsiaTheme="minorEastAsia" w:cstheme="minorEastAsia"/>
          <w:color w:val="auto"/>
          <w:sz w:val="24"/>
          <w:highlight w:val="none"/>
        </w:rPr>
        <w:t xml:space="preserve">关政策。</w:t>
      </w:r>
      <w:r/>
    </w:p>
    <w:p>
      <w:pPr>
        <w:ind w:left="0" w:firstLine="420"/>
        <w:spacing w:line="360" w:lineRule="auto"/>
        <w:tabs>
          <w:tab w:val="left" w:pos="567"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八、</w:t>
      </w:r>
      <w:r>
        <w:rPr>
          <w:rFonts w:hint="eastAsia" w:asciiTheme="minorEastAsia" w:hAnsiTheme="minorEastAsia" w:eastAsiaTheme="minorEastAsia" w:cstheme="minorEastAsia"/>
          <w:b/>
          <w:bCs/>
          <w:color w:val="auto"/>
          <w:sz w:val="24"/>
          <w:szCs w:val="24"/>
          <w:highlight w:val="none"/>
        </w:rPr>
        <w:t xml:space="preserve">对本国产品的支持政策</w:t>
      </w:r>
      <w:r/>
    </w:p>
    <w:p>
      <w:pPr>
        <w:ind w:left="0" w:firstLine="420"/>
        <w:spacing w:line="360" w:lineRule="auto"/>
        <w:tabs>
          <w:tab w:val="left"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根据《国务院办公厅关于在</w:t>
      </w:r>
      <w:r>
        <w:rPr>
          <w:rFonts w:hint="eastAsia" w:asciiTheme="minorEastAsia" w:hAnsiTheme="minorEastAsia" w:eastAsiaTheme="minorEastAsia" w:cstheme="minorEastAsia"/>
          <w:color w:val="auto"/>
          <w:sz w:val="24"/>
          <w:szCs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eastAsia="zh-CN"/>
        </w:rPr>
        <w:t xml:space="preserve">九</w:t>
      </w:r>
      <w:r>
        <w:rPr>
          <w:rFonts w:hint="eastAsia" w:asciiTheme="minorEastAsia" w:hAnsiTheme="minorEastAsia" w:eastAsiaTheme="minorEastAsia" w:cstheme="minorEastAsia"/>
          <w:b/>
          <w:bCs/>
          <w:color w:val="auto"/>
          <w:sz w:val="24"/>
          <w:highlight w:val="none"/>
        </w:rPr>
        <w:t xml:space="preserve">、信用记录</w:t>
      </w:r>
      <w:r/>
    </w:p>
    <w:p>
      <w:pPr>
        <w:ind w:firstLine="480"/>
        <w:jc w:val="left"/>
        <w:spacing w:line="460" w:lineRule="exact"/>
        <w:tabs>
          <w:tab w:val="left" w:pos="567"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jc w:val="left"/>
        <w:spacing w:line="460" w:lineRule="exact"/>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1.查询截止时点：响应文件递交截止时间。</w:t>
      </w:r>
      <w:r/>
    </w:p>
    <w:p>
      <w:pPr>
        <w:ind w:firstLine="480"/>
        <w:jc w:val="left"/>
        <w:spacing w:line="460" w:lineRule="exact"/>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2.查询渠道：</w:t>
      </w:r>
      <w:r/>
    </w:p>
    <w:p>
      <w:pPr>
        <w:ind w:firstLine="480"/>
        <w:jc w:val="left"/>
        <w:spacing w:line="460" w:lineRule="exact"/>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统一登录苏州市政府采购网的“供应商信用查询”系统查询供应商的信用记录。苏州市政府采购网“供应商信用查询”系统实时提供来自中国政府采购网、信用中国的相关主体信用记录。</w:t>
      </w:r>
      <w:r/>
    </w:p>
    <w:p>
      <w:pPr>
        <w:ind w:firstLine="480"/>
        <w:jc w:val="left"/>
        <w:spacing w:line="460" w:lineRule="exact"/>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3.查询证据留存方式：</w:t>
      </w:r>
      <w:r/>
    </w:p>
    <w:p>
      <w:pPr>
        <w:ind w:firstLine="480"/>
        <w:jc w:val="left"/>
        <w:spacing w:line="460" w:lineRule="exact"/>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对存在失信信息的供应商，由失信供应商应确认。同时，采购代理机构工作人员应根据确认的失信信息，登陆到来源网站页面进行复核并打印，作为证据留存。</w:t>
      </w:r>
      <w:r/>
    </w:p>
    <w:p>
      <w:pPr>
        <w:ind w:firstLine="480"/>
        <w:jc w:val="left"/>
        <w:spacing w:line="460" w:lineRule="exact"/>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4.信用记录使用规则：</w:t>
      </w:r>
      <w:r/>
    </w:p>
    <w:p>
      <w:pPr>
        <w:ind w:firstLine="480"/>
        <w:spacing w:line="4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4）信用记录使用规则：评审小组在对响应单位进行资格性审查时，应根据查询结果对响应单位的不良信用记录逐项甄别确认。按照《中华人民共和国政府采购法》第二十二条规定，下列信用记录属于应依法拒绝响应单位参加政府采购的失信信息，存在此类失信信息的响应单位的投标无效： </w:t>
      </w:r>
      <w:r/>
    </w:p>
    <w:p>
      <w:pPr>
        <w:ind w:firstLine="480"/>
        <w:spacing w:line="4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（一）政府采购严重违法记录，即响应单位被全国各级财政部门列入“政府采购严重违法失信行为记录名单”，且在处罚有效期内的。 </w:t>
      </w:r>
      <w:r/>
    </w:p>
    <w:p>
      <w:pPr>
        <w:ind w:firstLine="480"/>
        <w:spacing w:line="4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（二）财政部门与法院、工商、税务等部门联合惩戒的失信信息，包括： </w:t>
      </w:r>
      <w:r/>
    </w:p>
    <w:p>
      <w:pPr>
        <w:ind w:firstLine="480"/>
        <w:spacing w:line="4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（1）被列入失信被执行人名单； </w:t>
      </w:r>
      <w:r/>
    </w:p>
    <w:p>
      <w:pPr>
        <w:ind w:firstLine="480"/>
        <w:spacing w:line="4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（2）被列入重大税收违法案件当事人名单； </w:t>
      </w:r>
      <w:r/>
    </w:p>
    <w:p>
      <w:pPr>
        <w:ind w:firstLine="480"/>
        <w:jc w:val="left"/>
        <w:spacing w:line="460" w:lineRule="exact"/>
        <w:rPr>
          <w:color w:val="auto"/>
          <w:sz w:val="24"/>
          <w:szCs w:val="28"/>
          <w:highlight w:val="none"/>
        </w:rPr>
      </w:pPr>
      <w:r>
        <w:rPr>
          <w:rFonts w:hint="eastAsia" w:ascii="宋体" w:hAnsi="宋体" w:cs="宋体"/>
          <w:color w:val="auto"/>
          <w:sz w:val="24"/>
          <w:szCs w:val="28"/>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64"/>
        <w:jc w:val="center"/>
        <w:spacing w:after="0"/>
        <w:rPr>
          <w:rFonts w:hint="eastAsia" w:ascii="宋体" w:hAnsi="宋体" w:cs="宋体"/>
          <w:b/>
          <w:bCs/>
          <w:color w:val="auto"/>
          <w:spacing w:val="-20"/>
          <w:sz w:val="48"/>
          <w:szCs w:val="48"/>
          <w:highlight w:val="none"/>
        </w:rPr>
      </w:pPr>
      <w:r>
        <w:rPr>
          <w:rFonts w:hint="eastAsia" w:ascii="宋体" w:hAnsi="宋体" w:cs="宋体"/>
          <w:color w:val="auto"/>
          <w:szCs w:val="21"/>
          <w:highlight w:val="none"/>
        </w:rPr>
        <w:br w:type="page" w:clear="all"/>
      </w:r>
      <w:r/>
    </w:p>
    <w:p>
      <w:pPr>
        <w:pStyle w:val="955"/>
        <w:numPr>
          <w:ilvl w:val="0"/>
          <w:numId w:val="0"/>
        </w:numPr>
        <w:rPr>
          <w:rFonts w:hint="eastAsia"/>
          <w:color w:val="auto"/>
          <w:highlight w:val="none"/>
        </w:rPr>
      </w:pPr>
      <w:r/>
      <w:bookmarkStart w:id="42" w:name="_Toc5068"/>
      <w:r>
        <w:rPr>
          <w:rFonts w:hint="eastAsia"/>
          <w:color w:val="auto"/>
          <w:highlight w:val="none"/>
        </w:rPr>
        <w:t xml:space="preserve">第五章 合同主要条款</w:t>
      </w:r>
      <w:bookmarkEnd w:id="42"/>
      <w:r/>
      <w:r/>
    </w:p>
    <w:p>
      <w:pPr>
        <w:ind w:firstLine="511"/>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甲方（采购人）：苏州市食品检验检测中心(苏州市食品安全快检中心)                                      </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                                    </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乙方（供应商）：                                      </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                                    </w:t>
      </w:r>
      <w:r/>
    </w:p>
    <w:p>
      <w:pPr>
        <w:ind w:firstLine="511"/>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rPr>
          <w:rFonts w:ascii="宋体" w:hAnsi="宋体"/>
          <w:color w:val="auto"/>
          <w:highlight w:val="none"/>
        </w:rPr>
      </w:pPr>
      <w:r>
        <w:rPr>
          <w:rFonts w:ascii="宋体" w:hAnsi="宋体"/>
          <w:color w:val="auto"/>
          <w:highlight w:val="none"/>
        </w:rPr>
      </w:r>
      <w:r/>
    </w:p>
    <w:p>
      <w:pPr>
        <w:pStyle w:val="967"/>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根据苏州和融招投标服务有限公司招标编号</w:t>
      </w:r>
      <w:r>
        <w:rPr>
          <w:rFonts w:hint="eastAsia" w:asciiTheme="minorEastAsia" w:hAnsiTheme="minorEastAsia" w:eastAsiaTheme="minorEastAsia" w:cstheme="minorEastAsia"/>
          <w:color w:val="auto"/>
          <w:sz w:val="24"/>
          <w:szCs w:val="24"/>
          <w:highlight w:val="none"/>
          <w:u w:val="single"/>
          <w:lang w:eastAsia="zh-CN"/>
        </w:rPr>
        <w:t xml:space="preserve">JSZC-320500-SZHR-G2026-0007</w:t>
      </w:r>
      <w:r>
        <w:rPr>
          <w:rFonts w:hint="eastAsia" w:asciiTheme="minorEastAsia" w:hAnsiTheme="minorEastAsia" w:eastAsiaTheme="minorEastAsia" w:cstheme="minorEastAsia"/>
          <w:color w:val="auto"/>
          <w:sz w:val="24"/>
          <w:szCs w:val="24"/>
          <w:highlight w:val="none"/>
        </w:rPr>
        <w:t xml:space="preserve">号采购文件及该文件的响应文件和成交通知书，甲方和乙方就甲方采购的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检验检测用净化管等消耗品采购</w:t>
      </w:r>
      <w:r>
        <w:rPr>
          <w:rFonts w:hint="eastAsia" w:asciiTheme="minorEastAsia" w:hAnsiTheme="minorEastAsia" w:eastAsiaTheme="minorEastAsia" w:cstheme="minorEastAsia"/>
          <w:color w:val="auto"/>
          <w:sz w:val="24"/>
          <w:szCs w:val="24"/>
          <w:highlight w:val="none"/>
        </w:rPr>
        <w:t xml:space="preserve">（以下简称“本项目”）的相关事宜，协商一致，签订本合同，以兹共同遵守。</w:t>
      </w:r>
      <w:r/>
    </w:p>
    <w:p>
      <w:pPr>
        <w:ind w:firstLine="482"/>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一、合同内容</w:t>
      </w:r>
      <w:r/>
    </w:p>
    <w:p>
      <w:pPr>
        <w:ind w:left="0" w:firstLine="480"/>
        <w:spacing w:line="460" w:lineRule="exact"/>
        <w:tabs>
          <w:tab w:val="left" w:pos="709"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zh-CN"/>
        </w:rPr>
        <w:t xml:space="preserve">乙方按要求向甲方提供</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u w:val="single"/>
          <w:lang w:eastAsia="zh-CN"/>
        </w:rPr>
        <w:t xml:space="preserve">检验检测用净化管等消耗品</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详见《标的物清单》。</w:t>
      </w:r>
      <w:r/>
    </w:p>
    <w:p>
      <w:pPr>
        <w:ind w:left="0" w:firstLine="480"/>
        <w:spacing w:line="460" w:lineRule="exact"/>
        <w:tabs>
          <w:tab w:val="left" w:pos="709" w:leader="none"/>
        </w:tabs>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2、下列文件为本合同不可分割部分：</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 成交通知书；</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 采购文件；</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 乙方在响应谈判过程中所作的其它承诺、声明、书面澄清等（若有）；</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 乙方的响应文件；</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⑤ 合同附件（若有）；</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当采购文件和乙方的响应文件不一致时，应当以采购文件为准，但如果响应文件的承诺高于采购文件时，以响应文件为准。</w:t>
      </w:r>
      <w:r/>
    </w:p>
    <w:p>
      <w:pPr>
        <w:ind w:firstLine="482"/>
        <w:spacing w:line="460" w:lineRule="exact"/>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二、价格与支付：</w:t>
      </w:r>
      <w:r/>
    </w:p>
    <w:p>
      <w:pPr>
        <w:ind w:firstLine="482"/>
        <w:spacing w:line="4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1、合同价格按此次成交单价执行，合同总</w:t>
      </w:r>
      <w:r>
        <w:rPr>
          <w:rFonts w:hint="eastAsia" w:asciiTheme="minorEastAsia" w:hAnsiTheme="minorEastAsia" w:eastAsiaTheme="minorEastAsia" w:cstheme="minorEastAsia"/>
          <w:b/>
          <w:bCs/>
          <w:color w:val="auto"/>
          <w:sz w:val="24"/>
          <w:highlight w:val="none"/>
        </w:rPr>
        <w:t xml:space="preserve">单价</w:t>
      </w:r>
      <w:r>
        <w:rPr>
          <w:rFonts w:hint="eastAsia" w:asciiTheme="minorEastAsia" w:hAnsiTheme="minorEastAsia" w:eastAsiaTheme="minorEastAsia" w:cstheme="minorEastAsia"/>
          <w:b/>
          <w:bCs/>
          <w:color w:val="auto"/>
          <w:sz w:val="24"/>
          <w:highlight w:val="none"/>
          <w:lang w:val="zh-CN"/>
        </w:rPr>
        <w:t xml:space="preserve">金额为人民币_________元。</w:t>
      </w:r>
      <w:r>
        <w:rPr>
          <w:rFonts w:hint="eastAsia" w:asciiTheme="minorEastAsia" w:hAnsiTheme="minorEastAsia" w:eastAsiaTheme="minorEastAsia" w:cstheme="minorEastAsia"/>
          <w:color w:val="auto"/>
          <w:sz w:val="24"/>
          <w:highlight w:val="none"/>
          <w:lang w:val="zh-CN"/>
        </w:rPr>
        <w:t xml:space="preserve">合同价格</w:t>
      </w:r>
      <w:r>
        <w:rPr>
          <w:rFonts w:hint="eastAsia" w:asciiTheme="minorEastAsia" w:hAnsiTheme="minorEastAsia" w:eastAsiaTheme="minorEastAsia" w:cstheme="minorEastAsia"/>
          <w:color w:val="auto"/>
          <w:sz w:val="24"/>
          <w:highlight w:val="none"/>
        </w:rPr>
        <w:t xml:space="preserve">包括完成该项工作过程中发生的一切费用</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包括全部</w:t>
      </w:r>
      <w:r>
        <w:rPr>
          <w:rFonts w:hint="eastAsia" w:asciiTheme="minorEastAsia" w:hAnsiTheme="minorEastAsia" w:eastAsiaTheme="minorEastAsia" w:cstheme="minorEastAsia"/>
          <w:bCs/>
          <w:color w:val="auto"/>
          <w:sz w:val="24"/>
          <w:highlight w:val="none"/>
        </w:rPr>
        <w:t xml:space="preserve">产品价格（包括全套产品、辅配件、随设备应提交的资料等费用）、包装、运输、装卸、保险、技术培训、质保期服务、税金、</w:t>
      </w:r>
      <w:r>
        <w:rPr>
          <w:rFonts w:hint="eastAsia" w:asciiTheme="minorEastAsia" w:hAnsiTheme="minorEastAsia" w:eastAsiaTheme="minorEastAsia" w:cstheme="minorEastAsia"/>
          <w:bCs/>
          <w:color w:val="auto"/>
          <w:sz w:val="24"/>
          <w:highlight w:val="none"/>
          <w:lang w:eastAsia="zh-CN"/>
        </w:rPr>
        <w:t xml:space="preserve">中标服务费、</w:t>
      </w:r>
      <w:r>
        <w:rPr>
          <w:rFonts w:hint="eastAsia" w:asciiTheme="minorEastAsia" w:hAnsiTheme="minorEastAsia" w:eastAsiaTheme="minorEastAsia" w:cstheme="minorEastAsia"/>
          <w:bCs/>
          <w:color w:val="auto"/>
          <w:sz w:val="24"/>
          <w:highlight w:val="none"/>
        </w:rPr>
        <w:t xml:space="preserve">专利技术、劳务、利润，直至验收合格交付及质保期间所发生的所有费用。</w:t>
      </w:r>
      <w:r>
        <w:rPr>
          <w:rFonts w:hint="eastAsia" w:asciiTheme="minorEastAsia" w:hAnsiTheme="minorEastAsia" w:eastAsiaTheme="minorEastAsia" w:cstheme="minorEastAsia"/>
          <w:color w:val="auto"/>
          <w:sz w:val="24"/>
          <w:highlight w:val="none"/>
        </w:rPr>
        <w:t xml:space="preserve">同时，除非合同条款中另有规定，否则，乙方所报价格在合同实施期间不因市场变化因素而变动。</w:t>
      </w:r>
      <w:r/>
    </w:p>
    <w:p>
      <w:pPr>
        <w:ind w:firstLine="482"/>
        <w:spacing w:line="4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b/>
          <w:bCs/>
          <w:color w:val="auto"/>
          <w:sz w:val="24"/>
          <w:highlight w:val="none"/>
          <w:u w:val="none"/>
        </w:rPr>
        <w:t xml:space="preserve">2</w:t>
      </w:r>
      <w:r>
        <w:rPr>
          <w:rFonts w:hint="eastAsia" w:asciiTheme="minorEastAsia" w:hAnsiTheme="minorEastAsia" w:eastAsiaTheme="minorEastAsia" w:cstheme="minorEastAsia"/>
          <w:b/>
          <w:bCs/>
          <w:color w:val="auto"/>
          <w:sz w:val="24"/>
          <w:highlight w:val="none"/>
          <w:u w:val="none"/>
          <w:lang w:val="zh-CN"/>
        </w:rPr>
        <w:t xml:space="preserve">、</w:t>
      </w:r>
      <w:r>
        <w:rPr>
          <w:rFonts w:hint="eastAsia" w:asciiTheme="minorEastAsia" w:hAnsiTheme="minorEastAsia" w:eastAsiaTheme="minorEastAsia" w:cstheme="minorEastAsia"/>
          <w:b/>
          <w:color w:val="auto"/>
          <w:sz w:val="24"/>
          <w:highlight w:val="none"/>
          <w:u w:val="none"/>
        </w:rPr>
        <w:t xml:space="preserve">付款方式：</w:t>
      </w:r>
      <w:r>
        <w:rPr>
          <w:rFonts w:hint="eastAsia" w:ascii="宋体" w:hAnsi="宋体" w:eastAsia="宋体" w:cs="宋体"/>
          <w:b/>
          <w:bCs/>
          <w:color w:val="auto"/>
          <w:sz w:val="24"/>
          <w:szCs w:val="24"/>
          <w:highlight w:val="none"/>
          <w:u w:val="none"/>
          <w:lang w:eastAsia="zh-CN"/>
        </w:rPr>
        <w:t xml:space="preserve">甲方双方</w:t>
      </w:r>
      <w:r>
        <w:rPr>
          <w:rFonts w:hint="eastAsia" w:ascii="宋体" w:hAnsi="宋体" w:eastAsia="宋体" w:cs="宋体"/>
          <w:b/>
          <w:bCs/>
          <w:color w:val="auto"/>
          <w:sz w:val="24"/>
          <w:szCs w:val="24"/>
          <w:highlight w:val="none"/>
          <w:u w:val="none"/>
        </w:rPr>
        <w:t xml:space="preserve">签订合同后</w:t>
      </w:r>
      <w:r>
        <w:rPr>
          <w:rFonts w:hint="eastAsia" w:ascii="宋体" w:hAnsi="宋体" w:eastAsia="宋体" w:cs="宋体"/>
          <w:b/>
          <w:bCs/>
          <w:color w:val="auto"/>
          <w:sz w:val="24"/>
          <w:szCs w:val="24"/>
          <w:highlight w:val="none"/>
          <w:u w:val="none"/>
          <w:lang w:eastAsia="zh-CN"/>
        </w:rPr>
        <w:t xml:space="preserve">，甲方</w:t>
      </w:r>
      <w:r>
        <w:rPr>
          <w:rFonts w:hint="eastAsia" w:ascii="宋体" w:hAnsi="宋体" w:eastAsia="宋体" w:cs="宋体"/>
          <w:b/>
          <w:bCs/>
          <w:color w:val="auto"/>
          <w:sz w:val="24"/>
          <w:szCs w:val="24"/>
          <w:highlight w:val="none"/>
          <w:u w:val="none"/>
        </w:rPr>
        <w:t xml:space="preserve">支付</w:t>
      </w:r>
      <w:r>
        <w:rPr>
          <w:rFonts w:hint="eastAsia" w:ascii="宋体" w:hAnsi="宋体" w:eastAsia="宋体" w:cs="宋体"/>
          <w:b/>
          <w:bCs/>
          <w:color w:val="auto"/>
          <w:sz w:val="24"/>
          <w:szCs w:val="24"/>
          <w:highlight w:val="none"/>
          <w:u w:val="none"/>
          <w:lang w:eastAsia="zh-CN"/>
        </w:rPr>
        <w:t xml:space="preserve">预算金额</w:t>
      </w:r>
      <w:r>
        <w:rPr>
          <w:rFonts w:hint="eastAsia" w:ascii="宋体" w:hAnsi="宋体" w:eastAsia="宋体" w:cs="宋体"/>
          <w:b/>
          <w:bCs/>
          <w:color w:val="auto"/>
          <w:sz w:val="24"/>
          <w:szCs w:val="24"/>
          <w:highlight w:val="none"/>
          <w:u w:val="none"/>
        </w:rPr>
        <w:t xml:space="preserve">的60%，后续根据甲方需要及时送货并安排开票。</w:t>
      </w:r>
      <w:r/>
    </w:p>
    <w:p>
      <w:pPr>
        <w:ind w:firstLine="480"/>
        <w:spacing w:line="460" w:lineRule="exact"/>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u w:val="none"/>
          <w:lang w:eastAsia="zh-CN"/>
        </w:rPr>
        <w:t xml:space="preserve">（</w:t>
      </w:r>
      <w:r>
        <w:rPr>
          <w:rFonts w:hint="eastAsia" w:asciiTheme="minorEastAsia" w:hAnsiTheme="minorEastAsia" w:eastAsiaTheme="minorEastAsia" w:cstheme="minorEastAsia"/>
          <w:b w:val="0"/>
          <w:bCs w:val="0"/>
          <w:color w:val="auto"/>
          <w:sz w:val="24"/>
          <w:szCs w:val="24"/>
          <w:highlight w:val="none"/>
          <w:u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u w:val="none"/>
          <w:lang w:eastAsia="zh-CN"/>
        </w:rPr>
        <w:t xml:space="preserve">）</w:t>
      </w:r>
      <w:r>
        <w:rPr>
          <w:rFonts w:hint="eastAsia" w:asciiTheme="minorEastAsia" w:hAnsiTheme="minorEastAsia" w:eastAsiaTheme="minorEastAsia" w:cstheme="minorEastAsia"/>
          <w:b w:val="0"/>
          <w:bCs w:val="0"/>
          <w:color w:val="auto"/>
          <w:sz w:val="24"/>
          <w:szCs w:val="24"/>
          <w:highlight w:val="none"/>
          <w:u w:val="none"/>
        </w:rPr>
        <w:t xml:space="preserve">清单内产品结算单价，按</w:t>
      </w:r>
      <w:r>
        <w:rPr>
          <w:rFonts w:hint="eastAsia" w:asciiTheme="minorEastAsia" w:hAnsiTheme="minorEastAsia" w:eastAsiaTheme="minorEastAsia" w:cstheme="minorEastAsia"/>
          <w:b w:val="0"/>
          <w:bCs w:val="0"/>
          <w:color w:val="auto"/>
          <w:sz w:val="24"/>
          <w:szCs w:val="24"/>
          <w:highlight w:val="none"/>
          <w:u w:val="none"/>
          <w:lang w:eastAsia="zh-CN"/>
        </w:rPr>
        <w:t xml:space="preserve">乙方</w:t>
      </w:r>
      <w:r>
        <w:rPr>
          <w:rFonts w:hint="eastAsia" w:asciiTheme="minorEastAsia" w:hAnsiTheme="minorEastAsia" w:eastAsiaTheme="minorEastAsia" w:cstheme="minorEastAsia"/>
          <w:b w:val="0"/>
          <w:bCs w:val="0"/>
          <w:color w:val="auto"/>
          <w:sz w:val="24"/>
          <w:szCs w:val="24"/>
          <w:highlight w:val="none"/>
          <w:u w:val="none"/>
        </w:rPr>
        <w:t xml:space="preserve">中标单价进行结算。</w:t>
      </w:r>
      <w:r/>
    </w:p>
    <w:p>
      <w:pPr>
        <w:ind w:firstLine="482"/>
        <w:spacing w:line="460" w:lineRule="exact"/>
        <w:rPr>
          <w:rFonts w:hint="eastAsia" w:asciiTheme="minorEastAsia" w:hAnsiTheme="minorEastAsia" w:eastAsiaTheme="minorEastAsia" w:cstheme="minorEastAsia"/>
          <w:b/>
          <w:bCs/>
          <w:color w:val="auto"/>
          <w:sz w:val="24"/>
          <w:szCs w:val="24"/>
          <w:highlight w:val="none"/>
          <w:u w:val="none"/>
        </w:rPr>
      </w:pPr>
      <w:r>
        <w:rPr>
          <w:rFonts w:hint="eastAsia" w:asciiTheme="minorEastAsia" w:hAnsiTheme="minorEastAsia" w:eastAsiaTheme="minorEastAsia" w:cstheme="minorEastAsia"/>
          <w:b/>
          <w:bCs/>
          <w:color w:val="auto"/>
          <w:sz w:val="24"/>
          <w:szCs w:val="24"/>
          <w:highlight w:val="none"/>
          <w:u w:val="none"/>
        </w:rPr>
        <w:t xml:space="preserve">结算金额=产品结算单价*实际供货数量（按实结算）</w:t>
      </w:r>
      <w:r/>
    </w:p>
    <w:p>
      <w:pPr>
        <w:ind w:firstLine="480"/>
        <w:spacing w:line="460" w:lineRule="exact"/>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u w:val="none"/>
          <w:lang w:eastAsia="zh-CN"/>
        </w:rPr>
        <w:t xml:space="preserve">（</w:t>
      </w:r>
      <w:r>
        <w:rPr>
          <w:rFonts w:hint="eastAsia" w:asciiTheme="minorEastAsia" w:hAnsiTheme="minorEastAsia" w:eastAsiaTheme="minorEastAsia" w:cstheme="minorEastAsia"/>
          <w:b w:val="0"/>
          <w:bCs w:val="0"/>
          <w:color w:val="auto"/>
          <w:sz w:val="24"/>
          <w:szCs w:val="24"/>
          <w:highlight w:val="none"/>
          <w:u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u w:val="none"/>
          <w:lang w:eastAsia="zh-CN"/>
        </w:rPr>
        <w:t xml:space="preserve">）</w:t>
      </w:r>
      <w:r>
        <w:rPr>
          <w:rFonts w:hint="eastAsia" w:asciiTheme="minorEastAsia" w:hAnsiTheme="minorEastAsia" w:eastAsiaTheme="minorEastAsia" w:cstheme="minorEastAsia"/>
          <w:b w:val="0"/>
          <w:bCs w:val="0"/>
          <w:color w:val="auto"/>
          <w:sz w:val="24"/>
          <w:szCs w:val="24"/>
          <w:highlight w:val="none"/>
          <w:u w:val="none"/>
        </w:rPr>
        <w:t xml:space="preserve">清单外产品结算单价：</w:t>
      </w:r>
      <w:r/>
    </w:p>
    <w:p>
      <w:pPr>
        <w:ind w:firstLine="480"/>
        <w:spacing w:line="460" w:lineRule="exact"/>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u w:val="none"/>
        </w:rPr>
        <w:t xml:space="preserve">①与清单内</w:t>
      </w:r>
      <w:r>
        <w:rPr>
          <w:rFonts w:hint="eastAsia" w:asciiTheme="minorEastAsia" w:hAnsiTheme="minorEastAsia" w:eastAsiaTheme="minorEastAsia" w:cstheme="minorEastAsia"/>
          <w:b w:val="0"/>
          <w:bCs w:val="0"/>
          <w:color w:val="auto"/>
          <w:sz w:val="24"/>
          <w:szCs w:val="24"/>
          <w:highlight w:val="none"/>
          <w:u w:val="none"/>
          <w:lang w:eastAsia="zh-CN"/>
        </w:rPr>
        <w:t xml:space="preserve">乙方</w:t>
      </w:r>
      <w:r>
        <w:rPr>
          <w:rFonts w:hint="eastAsia" w:asciiTheme="minorEastAsia" w:hAnsiTheme="minorEastAsia" w:eastAsiaTheme="minorEastAsia" w:cstheme="minorEastAsia"/>
          <w:b w:val="0"/>
          <w:bCs w:val="0"/>
          <w:color w:val="auto"/>
          <w:sz w:val="24"/>
          <w:szCs w:val="24"/>
          <w:highlight w:val="none"/>
          <w:u w:val="none"/>
        </w:rPr>
        <w:t xml:space="preserve">提供的产品有同品牌的，按该品牌产品中标单价平均折扣率（该品牌产品中标单价之和/该品牌产品牌价之和）核算结算单价；</w:t>
      </w:r>
      <w:r/>
    </w:p>
    <w:p>
      <w:pPr>
        <w:ind w:firstLine="480"/>
        <w:spacing w:line="460" w:lineRule="exact"/>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u w:val="none"/>
        </w:rPr>
        <w:t xml:space="preserve">②与清单内</w:t>
      </w:r>
      <w:r>
        <w:rPr>
          <w:rFonts w:hint="eastAsia" w:asciiTheme="minorEastAsia" w:hAnsiTheme="minorEastAsia" w:eastAsiaTheme="minorEastAsia" w:cstheme="minorEastAsia"/>
          <w:b w:val="0"/>
          <w:bCs w:val="0"/>
          <w:color w:val="auto"/>
          <w:sz w:val="24"/>
          <w:szCs w:val="24"/>
          <w:highlight w:val="none"/>
          <w:u w:val="none"/>
          <w:lang w:eastAsia="zh-CN"/>
        </w:rPr>
        <w:t xml:space="preserve">乙方</w:t>
      </w:r>
      <w:r>
        <w:rPr>
          <w:rFonts w:hint="eastAsia" w:asciiTheme="minorEastAsia" w:hAnsiTheme="minorEastAsia" w:eastAsiaTheme="minorEastAsia" w:cstheme="minorEastAsia"/>
          <w:b w:val="0"/>
          <w:bCs w:val="0"/>
          <w:color w:val="auto"/>
          <w:sz w:val="24"/>
          <w:szCs w:val="24"/>
          <w:highlight w:val="none"/>
          <w:u w:val="none"/>
        </w:rPr>
        <w:t xml:space="preserve">提供的产品没有相同品牌的，若</w:t>
      </w:r>
      <w:r>
        <w:rPr>
          <w:rFonts w:hint="eastAsia" w:asciiTheme="minorEastAsia" w:hAnsiTheme="minorEastAsia" w:eastAsiaTheme="minorEastAsia" w:cstheme="minorEastAsia"/>
          <w:b w:val="0"/>
          <w:bCs w:val="0"/>
          <w:color w:val="auto"/>
          <w:sz w:val="24"/>
          <w:szCs w:val="24"/>
          <w:highlight w:val="none"/>
          <w:u w:val="none"/>
          <w:lang w:eastAsia="zh-CN"/>
        </w:rPr>
        <w:t xml:space="preserve">乙方</w:t>
      </w:r>
      <w:r>
        <w:rPr>
          <w:rFonts w:hint="eastAsia" w:asciiTheme="minorEastAsia" w:hAnsiTheme="minorEastAsia" w:eastAsiaTheme="minorEastAsia" w:cstheme="minorEastAsia"/>
          <w:b w:val="0"/>
          <w:bCs w:val="0"/>
          <w:color w:val="auto"/>
          <w:sz w:val="24"/>
          <w:szCs w:val="24"/>
          <w:highlight w:val="none"/>
          <w:u w:val="none"/>
        </w:rPr>
        <w:t xml:space="preserve">有能力提供优于该品牌产品市场公允价格报价的情况下，可以以乙方报价作为结算单价，以甲方市场询价为准。</w:t>
      </w:r>
      <w:r/>
    </w:p>
    <w:p>
      <w:pPr>
        <w:ind w:firstLine="482"/>
        <w:spacing w:line="460" w:lineRule="exact"/>
        <w:tabs>
          <w:tab w:val="left" w:pos="0" w:leader="none"/>
        </w:tabs>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eastAsia="zh-CN"/>
        </w:rPr>
        <w:t xml:space="preserve">三</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z w:val="24"/>
          <w:highlight w:val="none"/>
          <w:lang w:eastAsia="zh-CN"/>
        </w:rPr>
        <w:t xml:space="preserve">交付</w:t>
      </w:r>
      <w:r>
        <w:rPr>
          <w:rFonts w:hint="eastAsia" w:asciiTheme="minorEastAsia" w:hAnsiTheme="minorEastAsia" w:eastAsiaTheme="minorEastAsia" w:cstheme="minorEastAsia"/>
          <w:b/>
          <w:bCs/>
          <w:color w:val="auto"/>
          <w:sz w:val="24"/>
          <w:highlight w:val="none"/>
        </w:rPr>
        <w:t xml:space="preserve">及质保要求：</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宋体" w:hAnsi="宋体" w:eastAsia="宋体" w:cs="宋体"/>
          <w:color w:val="auto"/>
          <w:sz w:val="24"/>
          <w:szCs w:val="24"/>
          <w:highlight w:val="none"/>
        </w:rPr>
        <w:t xml:space="preserve">质量保证期</w:t>
      </w:r>
      <w:r>
        <w:rPr>
          <w:rFonts w:hint="eastAsia" w:ascii="宋体" w:hAnsi="宋体" w:eastAsia="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免费质保期一年。</w:t>
      </w:r>
      <w:r>
        <w:rPr>
          <w:rFonts w:hint="eastAsia" w:ascii="宋体" w:hAnsi="宋体" w:eastAsia="宋体" w:cs="宋体"/>
          <w:color w:val="auto"/>
          <w:sz w:val="24"/>
          <w:szCs w:val="24"/>
          <w:highlight w:val="none"/>
        </w:rPr>
        <w:t xml:space="preserve">其他按照采购文件和乙方在投标文件中的承诺执行。</w:t>
      </w:r>
      <w:r/>
    </w:p>
    <w:p>
      <w:pPr>
        <w:ind w:firstLine="482"/>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2、合同履行期限：合同签订后一年或实际结算合同价款满预算金额（二者中以先到者为准）。</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3、交付使用时间：根据采购单位需要通知送货。</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4、交货地点：</w:t>
      </w:r>
      <w:r>
        <w:rPr>
          <w:rFonts w:hint="eastAsia" w:asciiTheme="minorEastAsia" w:hAnsiTheme="minorEastAsia" w:eastAsiaTheme="minorEastAsia" w:cstheme="minorEastAsia"/>
          <w:bCs/>
          <w:color w:val="auto"/>
          <w:sz w:val="24"/>
          <w:highlight w:val="none"/>
        </w:rPr>
        <w:t xml:space="preserve">根据采购方要求按批次送达指定地点。</w:t>
      </w:r>
      <w:r/>
    </w:p>
    <w:p>
      <w:pPr>
        <w:numPr>
          <w:ilvl w:val="-1"/>
          <w:numId w:val="0"/>
        </w:numPr>
        <w:ind w:firstLine="482"/>
        <w:spacing w:line="460" w:lineRule="exact"/>
        <w:widowControl/>
        <w:tabs>
          <w:tab w:val="left" w:pos="360" w:leader="none"/>
          <w:tab w:val="left" w:pos="753" w:leader="none"/>
        </w:tabs>
        <w:rPr>
          <w:rFonts w:hint="eastAsia" w:asciiTheme="minorEastAsia" w:hAnsiTheme="minorEastAsia" w:eastAsiaTheme="minorEastAsia" w:cstheme="minorEastAsia"/>
          <w:b/>
          <w:bCs/>
          <w:color w:val="auto"/>
          <w:sz w:val="24"/>
          <w:highlight w:val="none"/>
          <w:u w:val="none"/>
          <w:lang w:val="zh-CN"/>
        </w:rPr>
      </w:pPr>
      <w:r>
        <w:rPr>
          <w:rFonts w:hint="eastAsia" w:asciiTheme="minorEastAsia" w:hAnsiTheme="minorEastAsia" w:eastAsiaTheme="minorEastAsia" w:cstheme="minorEastAsia"/>
          <w:b/>
          <w:bCs/>
          <w:color w:val="auto"/>
          <w:sz w:val="24"/>
          <w:highlight w:val="none"/>
          <w:u w:val="none"/>
          <w:lang w:val="en-US" w:eastAsia="zh-CN"/>
        </w:rPr>
        <w:t xml:space="preserve">四、</w:t>
      </w:r>
      <w:r>
        <w:rPr>
          <w:rFonts w:hint="eastAsia" w:asciiTheme="minorEastAsia" w:hAnsiTheme="minorEastAsia" w:eastAsiaTheme="minorEastAsia" w:cstheme="minorEastAsia"/>
          <w:b/>
          <w:bCs/>
          <w:color w:val="auto"/>
          <w:sz w:val="24"/>
          <w:highlight w:val="none"/>
          <w:u w:val="none"/>
          <w:lang w:val="zh-CN"/>
        </w:rPr>
        <w:t xml:space="preserve">验收要求</w:t>
      </w:r>
      <w:r/>
    </w:p>
    <w:p>
      <w:pPr>
        <w:ind w:firstLine="480"/>
        <w:spacing w:line="460" w:lineRule="exact"/>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lang w:val="en-US" w:eastAsia="zh-CN"/>
        </w:rPr>
        <w:t xml:space="preserve">1、</w:t>
      </w:r>
      <w:r>
        <w:rPr>
          <w:rFonts w:hint="eastAsia" w:asciiTheme="minorEastAsia" w:hAnsiTheme="minorEastAsia" w:eastAsiaTheme="minorEastAsia" w:cstheme="minorEastAsia"/>
          <w:b w:val="0"/>
          <w:bCs/>
          <w:color w:val="auto"/>
          <w:sz w:val="24"/>
          <w:szCs w:val="24"/>
          <w:highlight w:val="none"/>
          <w:u w:val="none"/>
        </w:rPr>
        <w:t xml:space="preserve">履约验收时间：验收期限自标的物交付之日起</w:t>
      </w:r>
      <w:r>
        <w:rPr>
          <w:rFonts w:hint="eastAsia" w:asciiTheme="minorEastAsia" w:hAnsiTheme="minorEastAsia" w:eastAsiaTheme="minorEastAsia" w:cstheme="minorEastAsia"/>
          <w:b w:val="0"/>
          <w:bCs/>
          <w:color w:val="auto"/>
          <w:sz w:val="24"/>
          <w:szCs w:val="24"/>
          <w:highlight w:val="none"/>
          <w:u w:val="none"/>
          <w:lang w:val="en-US" w:eastAsia="zh-CN"/>
        </w:rPr>
        <w:t xml:space="preserve">30</w:t>
      </w:r>
      <w:r>
        <w:rPr>
          <w:rFonts w:hint="eastAsia" w:asciiTheme="minorEastAsia" w:hAnsiTheme="minorEastAsia" w:eastAsiaTheme="minorEastAsia" w:cstheme="minorEastAsia"/>
          <w:b w:val="0"/>
          <w:bCs/>
          <w:color w:val="auto"/>
          <w:sz w:val="24"/>
          <w:szCs w:val="24"/>
          <w:highlight w:val="none"/>
          <w:u w:val="none"/>
        </w:rPr>
        <w:t xml:space="preserve">天内。特殊情况需延长的，双方应在合同的特殊条款中约定。 </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lang w:val="en-US" w:eastAsia="zh-CN"/>
        </w:rPr>
        <w:t xml:space="preserve">2、</w:t>
      </w:r>
      <w:r>
        <w:rPr>
          <w:rFonts w:hint="eastAsia" w:asciiTheme="minorEastAsia" w:hAnsiTheme="minorEastAsia" w:eastAsiaTheme="minorEastAsia" w:cstheme="minorEastAsia"/>
          <w:b w:val="0"/>
          <w:bCs/>
          <w:color w:val="auto"/>
          <w:sz w:val="24"/>
          <w:szCs w:val="24"/>
          <w:highlight w:val="none"/>
          <w:u w:val="none"/>
        </w:rPr>
        <w:t xml:space="preserve">履约验收方式：一次性验收</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lang w:val="en-US" w:eastAsia="zh-CN"/>
        </w:rPr>
        <w:t xml:space="preserve">3、</w:t>
      </w:r>
      <w:r>
        <w:rPr>
          <w:rFonts w:hint="eastAsia" w:asciiTheme="minorEastAsia" w:hAnsiTheme="minorEastAsia" w:eastAsiaTheme="minorEastAsia" w:cstheme="minorEastAsia"/>
          <w:b w:val="0"/>
          <w:bCs/>
          <w:color w:val="auto"/>
          <w:sz w:val="24"/>
          <w:szCs w:val="24"/>
          <w:highlight w:val="none"/>
          <w:u w:val="none"/>
        </w:rPr>
        <w:t xml:space="preserve">履约验收标准： </w:t>
      </w:r>
      <w:r>
        <w:rPr>
          <w:rFonts w:hint="eastAsia" w:asciiTheme="minorEastAsia" w:hAnsiTheme="minorEastAsia" w:eastAsiaTheme="minorEastAsia" w:cstheme="minorEastAsia"/>
          <w:b w:val="0"/>
          <w:bCs/>
          <w:color w:val="auto"/>
          <w:sz w:val="24"/>
          <w:szCs w:val="24"/>
          <w:highlight w:val="none"/>
          <w:u w:val="none"/>
          <w:lang w:eastAsia="zh-CN"/>
        </w:rPr>
        <w:t xml:space="preserve">甲</w:t>
      </w:r>
      <w:r>
        <w:rPr>
          <w:rFonts w:hint="eastAsia" w:asciiTheme="minorEastAsia" w:hAnsiTheme="minorEastAsia" w:eastAsiaTheme="minorEastAsia" w:cstheme="minorEastAsia"/>
          <w:b w:val="0"/>
          <w:bCs/>
          <w:color w:val="auto"/>
          <w:sz w:val="24"/>
          <w:szCs w:val="24"/>
          <w:highlight w:val="none"/>
          <w:u w:val="none"/>
        </w:rPr>
        <w:t xml:space="preserve">方按国家及行业标准及厂方标准进行质量验收。验收包括：数量、外观、质量、性能、备件备品、装箱单、说明资料及包装等。乙方应保证向甲方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验收时甲方有权委托专业机构或专家进行各项检测，如不符合采购要求，乙方须在指定时间内更换符合要求的产品，否则不予通过验收。 </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履约验收中甲方提出异议或作出说明的期限</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left"/>
        <w:spacing w:line="46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收到标的物后，甲方按国际和国家标准及厂方标准进行质量验收。乙方应向甲方提供详细的验收标准、验收手册。当双方对验收标准有争议时，可委托双方一致认可的国家相关权威检测中心进行检测，费用由乙方承担。</w:t>
      </w:r>
      <w:r/>
    </w:p>
    <w:p>
      <w:pPr>
        <w:ind w:firstLine="480"/>
        <w:jc w:val="left"/>
        <w:spacing w:line="46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（2）甲方根据合同规定的内容和验收标准进行验收，同时比较乙方出具的检验证明，经检验无误后出具验收合格证明，该证明作为最终付款所需文件的组成部分。</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（3）验收期限自标的物交付之日起30天内。特殊情况需延长的，双方应在合同的特殊条款中约定。</w:t>
      </w:r>
      <w:r/>
    </w:p>
    <w:p>
      <w:pPr>
        <w:numPr>
          <w:ilvl w:val="-1"/>
          <w:numId w:val="0"/>
        </w:numPr>
        <w:ind w:firstLine="482"/>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五、</w:t>
      </w:r>
      <w:r>
        <w:rPr>
          <w:rFonts w:hint="eastAsia" w:asciiTheme="minorEastAsia" w:hAnsiTheme="minorEastAsia" w:eastAsiaTheme="minorEastAsia" w:cstheme="minorEastAsia"/>
          <w:b/>
          <w:bCs/>
          <w:color w:val="auto"/>
          <w:sz w:val="24"/>
          <w:szCs w:val="24"/>
          <w:highlight w:val="none"/>
        </w:rPr>
        <w:t xml:space="preserve">乙方提供的其他服务</w:t>
      </w:r>
      <w:r/>
    </w:p>
    <w:p>
      <w:pPr>
        <w:ind w:firstLine="480"/>
        <w:jc w:val="left"/>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1、甲方在验收过程中，应当于双方约定的检验期间内将标的物的数量或质量不符合约定的情形及处理方式以书面形式通知乙方。</w:t>
      </w:r>
      <w:r/>
    </w:p>
    <w:p>
      <w:pPr>
        <w:ind w:firstLine="480"/>
        <w:jc w:val="left"/>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2、如甲方在验收期满后既不出具验收合格证明又未提出书面异议的视为乙方所交标的物符合合同规定。</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3、乙方应在收到甲方书面异议后七天内负责处理问题，否则将视为默认甲方提出的异议和处理意见。</w:t>
      </w:r>
      <w:r/>
    </w:p>
    <w:p>
      <w:pPr>
        <w:numPr>
          <w:ilvl w:val="-1"/>
          <w:numId w:val="0"/>
        </w:numPr>
        <w:ind w:firstLine="482"/>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六、</w:t>
      </w:r>
      <w:r>
        <w:rPr>
          <w:rFonts w:hint="eastAsia" w:asciiTheme="minorEastAsia" w:hAnsiTheme="minorEastAsia" w:eastAsiaTheme="minorEastAsia" w:cstheme="minorEastAsia"/>
          <w:b/>
          <w:bCs/>
          <w:color w:val="auto"/>
          <w:sz w:val="24"/>
          <w:szCs w:val="24"/>
          <w:highlight w:val="none"/>
        </w:rPr>
        <w:t xml:space="preserve">迟延交货赔偿费</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乙方在接到通知的</w:t>
      </w:r>
      <w:r>
        <w:rPr>
          <w:rFonts w:hint="eastAsia" w:asciiTheme="minorEastAsia" w:hAnsiTheme="minorEastAsia" w:eastAsiaTheme="minorEastAsia" w:cstheme="minorEastAsia"/>
          <w:color w:val="auto"/>
          <w:sz w:val="24"/>
          <w:szCs w:val="24"/>
          <w:highlight w:val="none"/>
          <w:u w:val="single"/>
        </w:rPr>
        <w:t xml:space="preserve">20天</w:t>
      </w:r>
      <w:r>
        <w:rPr>
          <w:rFonts w:hint="eastAsia" w:asciiTheme="minorEastAsia" w:hAnsiTheme="minorEastAsia" w:eastAsiaTheme="minorEastAsia" w:cstheme="minorEastAsia"/>
          <w:color w:val="auto"/>
          <w:sz w:val="24"/>
          <w:szCs w:val="24"/>
          <w:highlight w:val="none"/>
          <w:u w:val="none"/>
        </w:rPr>
        <w:t xml:space="preserve">内未能送达，甲方因此出现的任何问题及损失，由乙方承担因此发生的一切费用。</w:t>
      </w:r>
      <w:r/>
    </w:p>
    <w:p>
      <w:pPr>
        <w:numPr>
          <w:ilvl w:val="-1"/>
          <w:numId w:val="0"/>
        </w:numPr>
        <w:ind w:firstLine="482"/>
        <w:spacing w:line="460" w:lineRule="exact"/>
        <w:widowControl/>
        <w:tabs>
          <w:tab w:val="left" w:pos="360" w:leader="none"/>
          <w:tab w:val="left" w:pos="753"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七、</w:t>
      </w:r>
      <w:r>
        <w:rPr>
          <w:rFonts w:hint="eastAsia" w:asciiTheme="minorEastAsia" w:hAnsiTheme="minorEastAsia" w:eastAsiaTheme="minorEastAsia" w:cstheme="minorEastAsia"/>
          <w:b/>
          <w:bCs/>
          <w:color w:val="auto"/>
          <w:sz w:val="24"/>
          <w:highlight w:val="none"/>
        </w:rPr>
        <w:t xml:space="preserve">货物包装、运输和交付要求</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numPr>
          <w:ilvl w:val="255"/>
          <w:numId w:val="0"/>
        </w:num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2、</w:t>
      </w:r>
      <w:r>
        <w:rPr>
          <w:rFonts w:hint="eastAsia" w:asciiTheme="minorEastAsia" w:hAnsiTheme="minorEastAsia" w:eastAsiaTheme="minorEastAsia" w:cstheme="minorEastAsia"/>
          <w:bCs/>
          <w:color w:val="auto"/>
          <w:sz w:val="24"/>
          <w:highlight w:val="none"/>
        </w:rPr>
        <w:t xml:space="preserve">乙方在运输到达之前应提前通知甲方，并提示货物运输装卸的注意事项，甲方配合乙方做好货物的接收工作。</w:t>
      </w:r>
      <w:r/>
    </w:p>
    <w:p>
      <w:pPr>
        <w:ind w:left="0"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如因包装、运输问题导致货物损毁、丢失或者品质下降，甲方有权要求降价、换货、拒收部分或整批货物，由此产生的费用和损失，均由乙方承担。</w:t>
      </w:r>
      <w:r/>
    </w:p>
    <w:p>
      <w:pPr>
        <w:numPr>
          <w:ilvl w:val="-1"/>
          <w:numId w:val="0"/>
        </w:numPr>
        <w:ind w:firstLine="482"/>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八、违约责任</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甲方承担</w:t>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义务和责任</w:t>
      </w:r>
      <w:r/>
    </w:p>
    <w:p>
      <w:pPr>
        <w:pStyle w:val="981"/>
        <w:numPr>
          <w:ilvl w:val="0"/>
          <w:numId w:val="0"/>
        </w:num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（1）在合同生效后，甲方要求退货的，应向乙方偿付合同总价款的5%，作为违约金，违约金不足以补偿损失的，乙方有权要求甲方补足。</w:t>
      </w:r>
      <w:r/>
    </w:p>
    <w:p>
      <w:pPr>
        <w:pStyle w:val="981"/>
        <w:numPr>
          <w:ilvl w:val="0"/>
          <w:numId w:val="0"/>
        </w:num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（2）甲方逾期付款的应按照逾期付款金额的每天万分之四支付逾期付款违约金。</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（3）甲方违反合同规定，拒绝接收乙方交付的合格标的物，应当承担乙方由此造成的损失。</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乙方承担的义务和责任</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不能交货（逾期超过十五天视为不能交货），或不能按时通过验收从而影响甲方按期正常使用的，甲方有权解除合同，乙方向甲方偿付合同总价款5%的违约金，违约金不足以补偿损失的甲方有权要求乙方补足。</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（2）乙方逾期交货的，应在发货前与甲方协商，甲方仍需求的，乙方应立即发货并应按照逾期交货部分货款的每天万分之四支付逾期交货违约金，同时承担甲方因此遭致的损失费用。</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其他违约责任</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（1）因不可抗力不能履行合同的，根据不可抗力的影响，部分或者全部免除责任。但合同一方迟延履行后发生不可抗力的，不能免除责任。</w:t>
      </w:r>
      <w:r/>
    </w:p>
    <w:p>
      <w:pPr>
        <w:numPr>
          <w:ilvl w:val="-1"/>
          <w:numId w:val="0"/>
        </w:numPr>
        <w:ind w:firstLine="480"/>
        <w:spacing w:line="460" w:lineRule="exact"/>
        <w:widowControl/>
        <w:tabs>
          <w:tab w:val="left" w:pos="360" w:leader="none"/>
          <w:tab w:val="left" w:pos="75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460" w:lineRule="exact"/>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九、不可抗力</w:t>
      </w:r>
      <w:r/>
    </w:p>
    <w:p>
      <w:pPr>
        <w:ind w:firstLine="480"/>
        <w:spacing w:line="4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p>
    <w:p>
      <w:pPr>
        <w:ind w:firstLine="480"/>
        <w:spacing w:line="4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2、合同一方因不可抗力不能履行合同的，应当及时通知对方，以减轻可能给对方造成的损失，并应当在合理期限内提供证明。</w:t>
      </w:r>
      <w:r/>
    </w:p>
    <w:p>
      <w:pPr>
        <w:ind w:firstLine="482"/>
        <w:spacing w:line="460" w:lineRule="exact"/>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十、合同生效及其它</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1、合同经甲乙双方代表签字并加盖公章（或合同章）后即生效。</w:t>
      </w:r>
      <w:r/>
    </w:p>
    <w:p>
      <w:pPr>
        <w:ind w:firstLine="480"/>
        <w:spacing w:line="460" w:lineRule="exact"/>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2、合同在执行过程中出现的未尽事宜，双方在不违背本合同和采购文件的原则下协商解决，协商结果以书面形式盖章记录在案，作为本合同的附件，与本合同具有同等效力，但需向代理机构提交一份备存。</w:t>
      </w:r>
      <w:r/>
    </w:p>
    <w:p>
      <w:pPr>
        <w:ind w:firstLine="480"/>
        <w:spacing w:line="460" w:lineRule="exact"/>
        <w:tabs>
          <w:tab w:val="left" w:pos="1080" w:leader="none"/>
        </w:tabs>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val="zh-CN"/>
        </w:rPr>
        <w:t xml:space="preserve">、本合同未尽之处双方协商解决；如协商不成，双方同意由一方可向甲方所在地人民法院提起诉讼。</w:t>
      </w:r>
      <w:r/>
    </w:p>
    <w:p>
      <w:pPr>
        <w:ind w:firstLine="482"/>
        <w:spacing w:line="460" w:lineRule="exact"/>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十一、附则</w:t>
      </w:r>
      <w:r/>
    </w:p>
    <w:p>
      <w:pPr>
        <w:ind w:firstLine="480"/>
        <w:spacing w:line="4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1、合同份数：</w:t>
      </w:r>
      <w:r>
        <w:rPr>
          <w:rFonts w:hint="eastAsia" w:asciiTheme="minorEastAsia" w:hAnsiTheme="minorEastAsia" w:eastAsiaTheme="minorEastAsia" w:cstheme="minorEastAsia"/>
          <w:b/>
          <w:bCs/>
          <w:color w:val="auto"/>
          <w:sz w:val="24"/>
          <w:highlight w:val="none"/>
          <w:lang w:val="zh-CN"/>
        </w:rPr>
        <w:t xml:space="preserve">本合同一式五份</w:t>
      </w:r>
      <w:r>
        <w:rPr>
          <w:rFonts w:hint="eastAsia" w:asciiTheme="minorEastAsia" w:hAnsiTheme="minorEastAsia" w:eastAsiaTheme="minorEastAsia" w:cstheme="minorEastAsia"/>
          <w:color w:val="auto"/>
          <w:sz w:val="24"/>
          <w:highlight w:val="none"/>
          <w:lang w:val="zh-CN"/>
        </w:rPr>
        <w:t xml:space="preserve">，甲乙双方各执二份，招标代理机构一份。</w:t>
      </w:r>
      <w:r/>
    </w:p>
    <w:p>
      <w:pPr>
        <w:ind w:firstLine="480"/>
        <w:spacing w:line="4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2、未尽事宜</w:t>
      </w:r>
      <w:r/>
    </w:p>
    <w:p>
      <w:pPr>
        <w:ind w:firstLine="480"/>
        <w:spacing w:line="4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本合同未尽事宜应按《中华人民共和国民法典》以及其他相关法律、法规之规定解释。</w:t>
      </w:r>
      <w:r/>
    </w:p>
    <w:p>
      <w:pPr>
        <w:pStyle w:val="1009"/>
        <w:ind w:firstLine="480"/>
        <w:spacing w:after="0"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（以下无正文）</w:t>
      </w:r>
      <w:r/>
    </w:p>
    <w:p>
      <w:pPr>
        <w:pStyle w:val="967"/>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67"/>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67"/>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67"/>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 方：                              乙 方：</w:t>
      </w:r>
      <w:r/>
    </w:p>
    <w:p>
      <w:pPr>
        <w:pStyle w:val="967"/>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（公章或合同章）                    （公章或合同章）</w:t>
      </w:r>
      <w:r/>
    </w:p>
    <w:p>
      <w:pPr>
        <w:pStyle w:val="967"/>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甲方代表签字：                       乙方代表签字：     </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签订日期：    年    月    日         签订日期：    年    月    日 </w:t>
      </w:r>
      <w:r/>
    </w:p>
    <w:p>
      <w:pPr>
        <w:pStyle w:val="96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6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bookmarkEnd w:id="0"/>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numPr>
          <w:ilvl w:val="0"/>
          <w:numId w:val="0"/>
        </w:numPr>
        <w:rPr>
          <w:rFonts w:hint="eastAsia"/>
          <w:color w:val="auto"/>
          <w:highlight w:val="none"/>
        </w:rPr>
      </w:pPr>
      <w:r/>
      <w:bookmarkStart w:id="43" w:name="_Toc15908"/>
      <w:r>
        <w:rPr>
          <w:rFonts w:hint="eastAsia"/>
          <w:color w:val="auto"/>
          <w:highlight w:val="none"/>
        </w:rPr>
        <w:t xml:space="preserve">第六章 评分标准</w:t>
      </w:r>
      <w:bookmarkEnd w:id="43"/>
      <w:r/>
      <w:r/>
    </w:p>
    <w:p>
      <w:pPr>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一、评标办法：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评标方法采用综合评分法。即在投标文件满足招标文件全部实质性要求前提下，按照招标文件中规定的各项因素进行综合评审。评审因素及各比重如下：价格分值占总分值的比重为30%（权重），技术与质量及其它占70%（权重）。（保留小数点后2位）</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2、综合评分的主要因素为：价格、技术水平、履约能力、售后服务等，对招标文件的响应程度，以及相应的商务标和技术标比重或者分值等。</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时，评标委员会各成员独立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2位）</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5、中小微企业的价格分评审：</w:t>
      </w:r>
      <w:r/>
    </w:p>
    <w:p>
      <w:pPr>
        <w:ind w:firstLine="480"/>
        <w:jc w:val="left"/>
        <w:spacing w:line="460" w:lineRule="exact"/>
        <w:tabs>
          <w:tab w:val="left" w:pos="567" w:leader="none"/>
        </w:tabs>
        <w:rPr>
          <w:rFonts w:hint="eastAsia" w:ascii="宋体" w:hAnsi="宋体" w:cs="宋体"/>
          <w:b/>
          <w:color w:val="auto"/>
          <w:sz w:val="24"/>
          <w:highlight w:val="none"/>
        </w:rPr>
      </w:pPr>
      <w:r>
        <w:rPr>
          <w:rFonts w:hint="eastAsia" w:ascii="宋体" w:hAnsi="宋体" w:cs="宋体"/>
          <w:bCs/>
          <w:color w:val="auto"/>
          <w:sz w:val="24"/>
          <w:highlight w:val="none"/>
        </w:rPr>
        <w:t xml:space="preserve">5.1</w:t>
      </w:r>
      <w:r>
        <w:rPr>
          <w:rFonts w:hint="eastAsia" w:ascii="宋体" w:hAnsi="宋体" w:cs="宋体"/>
          <w:b/>
          <w:color w:val="auto"/>
          <w:sz w:val="24"/>
          <w:highlight w:val="none"/>
        </w:rPr>
        <w:t xml:space="preserve">本项目为</w:t>
      </w:r>
      <w:r>
        <w:rPr>
          <w:rFonts w:hint="eastAsia" w:ascii="宋体" w:hAnsi="宋体" w:cs="宋体"/>
          <w:b/>
          <w:color w:val="auto"/>
          <w:sz w:val="24"/>
          <w:highlight w:val="none"/>
          <w:u w:val="single"/>
        </w:rPr>
        <w:t xml:space="preserve">专门面向</w:t>
      </w:r>
      <w:r>
        <w:rPr>
          <w:rFonts w:hint="eastAsia" w:ascii="宋体" w:hAnsi="宋体" w:cs="宋体"/>
          <w:b/>
          <w:color w:val="auto"/>
          <w:sz w:val="24"/>
          <w:highlight w:val="none"/>
        </w:rPr>
        <w:t xml:space="preserve">中小企业采购项目，所属行业为</w:t>
      </w:r>
      <w:r>
        <w:rPr>
          <w:rFonts w:hint="eastAsia" w:ascii="宋体" w:hAnsi="宋体" w:cs="宋体"/>
          <w:b/>
          <w:color w:val="auto"/>
          <w:sz w:val="24"/>
          <w:highlight w:val="none"/>
          <w:u w:val="single"/>
        </w:rPr>
        <w:t xml:space="preserve">工业</w:t>
      </w:r>
      <w:r>
        <w:rPr>
          <w:rFonts w:hint="eastAsia" w:ascii="宋体" w:hAnsi="宋体" w:cs="宋体"/>
          <w:bCs/>
          <w:color w:val="auto"/>
          <w:sz w:val="24"/>
          <w:highlight w:val="none"/>
        </w:rPr>
        <w:t xml:space="preserve">。</w:t>
      </w:r>
      <w:r>
        <w:rPr>
          <w:rFonts w:hint="eastAsia" w:ascii="宋体" w:hAnsi="宋体" w:cs="宋体"/>
          <w:b/>
          <w:color w:val="auto"/>
          <w:sz w:val="24"/>
          <w:highlight w:val="none"/>
        </w:rPr>
        <w:t xml:space="preserve">不再执行价格评审优惠的扶持政策。</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5.2如中小微企业在投标文件中未提供《中小企业声明函》，视为不满足政府采购政策所需的资格要求，投标无效。</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5.3本次招标中，投标人如为残疾人福利性单位，则视同小型、微型企业。向残疾人福利性单位采购的金额，计入面向中小企业采购的统计数据。残疾人福利性单位属于小型、微型企业的，不重复享受政策。</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5.4本次招标中，投标人如为监狱企业，则视同小型、微型企业。向监狱企业采购的金额，计入面向中小企业采购的统计数据。</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①填报“中小企业声明函”需严格按“工信部联企业〔2011〕300号通知中的《中小企业划型标准规定》进行。</w:t>
      </w:r>
      <w:r/>
    </w:p>
    <w:p>
      <w:pPr>
        <w:ind w:firstLine="48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②若投标人提供的 “中小企业声明函” 或认定证明为虚假声明则视同提供虚假材料，按“政府采购法”相关规定处理并报请政府监管部门给予行政处罚。</w:t>
      </w:r>
      <w:r/>
    </w:p>
    <w:p>
      <w:pPr>
        <w:numPr>
          <w:ilvl w:val="0"/>
          <w:numId w:val="4"/>
        </w:num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评审内容</w:t>
      </w:r>
      <w:r/>
    </w:p>
    <w:p>
      <w:pPr>
        <w:ind w:firstLine="482"/>
        <w:spacing w:line="360" w:lineRule="auto"/>
        <w:rPr>
          <w:rFonts w:hint="eastAsia" w:ascii="宋体" w:hAnsi="宋体" w:cs="宋体"/>
          <w:b/>
          <w:bCs/>
          <w:color w:val="auto"/>
          <w:sz w:val="24"/>
          <w:szCs w:val="28"/>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szCs w:val="28"/>
          <w:highlight w:val="none"/>
        </w:rPr>
        <w:t xml:space="preserve">价格部分（30分）</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采用低价优先法计算，即满足招标文件要求且投标价格最低的报价为评价基准，其价格为满分。其他</w:t>
      </w:r>
      <w:r>
        <w:rPr>
          <w:rFonts w:hint="eastAsia" w:ascii="宋体" w:hAnsi="宋体" w:cs="宋体"/>
          <w:color w:val="auto"/>
          <w:sz w:val="24"/>
          <w:szCs w:val="28"/>
          <w:highlight w:val="none"/>
          <w:lang w:eastAsia="zh-CN"/>
        </w:rPr>
        <w:t xml:space="preserve">投</w:t>
      </w:r>
      <w:r>
        <w:rPr>
          <w:rFonts w:hint="eastAsia" w:ascii="宋体" w:hAnsi="宋体" w:cs="宋体"/>
          <w:color w:val="auto"/>
          <w:sz w:val="24"/>
          <w:szCs w:val="28"/>
          <w:highlight w:val="none"/>
        </w:rPr>
        <w:t xml:space="preserve">标人的价格分统一按照下列公式计算：</w:t>
      </w:r>
      <w:r>
        <w:rPr>
          <w:rFonts w:hint="eastAsia" w:ascii="宋体" w:hAnsi="宋体" w:cs="宋体"/>
          <w:color w:val="auto"/>
          <w:sz w:val="24"/>
          <w:szCs w:val="28"/>
          <w:highlight w:val="none"/>
          <w:lang w:val="en-US" w:eastAsia="zh-CN"/>
        </w:rPr>
        <w:t xml:space="preserve">投</w:t>
      </w:r>
      <w:r>
        <w:rPr>
          <w:rFonts w:hint="eastAsia" w:ascii="宋体" w:hAnsi="宋体" w:cs="宋体"/>
          <w:color w:val="auto"/>
          <w:sz w:val="24"/>
          <w:szCs w:val="28"/>
          <w:highlight w:val="none"/>
        </w:rPr>
        <w:t xml:space="preserve">标报价得分＝（评标基准价/招标报价）×30×100%。</w:t>
      </w:r>
      <w:r/>
    </w:p>
    <w:p>
      <w:pPr>
        <w:pStyle w:val="1003"/>
        <w:ind w:firstLine="482"/>
        <w:spacing w:line="460" w:lineRule="exact"/>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lang w:val="en-US" w:eastAsia="zh-CN"/>
        </w:rPr>
        <w:t xml:space="preserve">（二）</w:t>
      </w:r>
      <w:r>
        <w:rPr>
          <w:rFonts w:hint="eastAsia" w:ascii="宋体" w:hAnsi="宋体" w:eastAsia="宋体" w:cs="宋体"/>
          <w:b/>
          <w:bCs/>
          <w:color w:val="auto"/>
          <w:szCs w:val="28"/>
          <w:highlight w:val="none"/>
        </w:rPr>
        <w:t xml:space="preserve">技术部分（所有产品的产品性能、质量和响应情况必须如实填写，一经发现为故意虚假响应招标要求，将作无效标处理，中标后采购人取消中标资格并赔偿采购人相关损失。）（50分）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1、技术参数响应（20分）：</w:t>
      </w:r>
      <w:r>
        <w:rPr>
          <w:rFonts w:hint="eastAsia" w:ascii="宋体" w:hAnsi="宋体" w:cs="宋体"/>
          <w:color w:val="auto"/>
          <w:sz w:val="24"/>
          <w:szCs w:val="28"/>
          <w:highlight w:val="none"/>
        </w:rPr>
        <w:t xml:space="preserve">投标人须详尽真实地按照招标清单中项目技术要求、规格及有关说明在投标文件格式中的“技术参数响应偏离表”逐条进行响应及描述，投标产品完全满足采购文件要求的得20分；每负偏差一项扣2分，扣完为止。</w:t>
      </w:r>
      <w:r/>
    </w:p>
    <w:p>
      <w:pPr>
        <w:ind w:firstLine="420"/>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2、所投产品评价（16分）：</w:t>
      </w:r>
      <w:r>
        <w:rPr>
          <w:rFonts w:hint="eastAsia" w:ascii="宋体" w:hAnsi="宋体" w:cs="宋体"/>
          <w:color w:val="auto"/>
          <w:sz w:val="24"/>
          <w:szCs w:val="28"/>
          <w:highlight w:val="none"/>
        </w:rPr>
        <w:t xml:space="preserve"> </w:t>
      </w:r>
      <w:r/>
    </w:p>
    <w:p>
      <w:pPr>
        <w:ind w:firstLine="42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w:t>
      </w:r>
      <w:bookmarkStart w:id="44" w:name="OLE_LINK7"/>
      <w:r>
        <w:rPr>
          <w:rFonts w:hint="eastAsia" w:ascii="宋体" w:hAnsi="宋体" w:cs="宋体"/>
          <w:color w:val="auto"/>
          <w:sz w:val="24"/>
          <w:szCs w:val="28"/>
          <w:highlight w:val="none"/>
        </w:rPr>
        <w:t xml:space="preserve">投标SPE（固相萃取）产品取得过国内权威机构的产品测评认证，每提供一家机构加盖机构公章的证书或报告的得3，</w:t>
      </w:r>
      <w:bookmarkEnd w:id="44"/>
      <w:r>
        <w:rPr>
          <w:rFonts w:hint="eastAsia" w:ascii="宋体" w:hAnsi="宋体" w:cs="宋体"/>
          <w:color w:val="auto"/>
          <w:sz w:val="24"/>
          <w:szCs w:val="28"/>
          <w:highlight w:val="none"/>
        </w:rPr>
        <w:t xml:space="preserve">最高得6分。</w:t>
      </w:r>
      <w:r/>
    </w:p>
    <w:p>
      <w:pPr>
        <w:ind w:firstLine="42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w:t>
      </w:r>
      <w:bookmarkStart w:id="45" w:name="OLE_LINK8"/>
      <w:r>
        <w:rPr>
          <w:rFonts w:hint="eastAsia" w:ascii="宋体" w:hAnsi="宋体" w:cs="宋体"/>
          <w:color w:val="auto"/>
          <w:sz w:val="24"/>
          <w:szCs w:val="28"/>
          <w:highlight w:val="none"/>
        </w:rPr>
        <w:t xml:space="preserve">投标SPE（固相萃取）</w:t>
      </w:r>
      <w:bookmarkEnd w:id="45"/>
      <w:r>
        <w:rPr>
          <w:rFonts w:hint="eastAsia" w:ascii="宋体" w:hAnsi="宋体" w:cs="宋体"/>
          <w:color w:val="auto"/>
          <w:sz w:val="24"/>
          <w:szCs w:val="28"/>
          <w:highlight w:val="none"/>
        </w:rPr>
        <w:t xml:space="preserve">产品每批次可提供COA质检报告的，得4分；</w:t>
      </w:r>
      <w:r/>
    </w:p>
    <w:p>
      <w:pPr>
        <w:ind w:firstLine="42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（3）投标SPE（固相萃取）多款产品有针对标准热点提供对应的应用解决方案的，提供1个得1分，最高得6分。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3、交货保证措施：</w:t>
      </w:r>
      <w:r>
        <w:rPr>
          <w:rFonts w:hint="eastAsia" w:ascii="宋体" w:hAnsi="宋体" w:cs="宋体"/>
          <w:color w:val="auto"/>
          <w:sz w:val="24"/>
          <w:szCs w:val="28"/>
          <w:highlight w:val="none"/>
        </w:rPr>
        <w:t xml:space="preserve">交货保证措施完成到位、有效，综合打分（8分）。</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（1）承诺客户7天无理由退换货服务得4分。</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（2）在2小时内响应使用方订货需求，并确定送货时间，常规货品能在2个工作日内送到客户手中得4分。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4、售后服务方案：</w:t>
      </w:r>
      <w:r>
        <w:rPr>
          <w:rFonts w:hint="eastAsia" w:ascii="宋体" w:hAnsi="宋体" w:cs="宋体"/>
          <w:color w:val="auto"/>
          <w:sz w:val="24"/>
          <w:szCs w:val="28"/>
          <w:highlight w:val="none"/>
        </w:rPr>
        <w:t xml:space="preserve">提供全面的售后服务方案，根据其完善、科学、可执行程度综合打分。方案完善、科学、可行性高得6分；方案基本完整、合理、可执行得3分；方案不完整、合理性有欠缺、可执行较性弱得1分；</w:t>
      </w:r>
      <w:r/>
    </w:p>
    <w:p>
      <w:pPr>
        <w:ind w:firstLine="482"/>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三、商务部分（20分）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1、综合实力：</w:t>
      </w:r>
      <w:r>
        <w:rPr>
          <w:rFonts w:hint="eastAsia" w:ascii="宋体" w:hAnsi="宋体" w:cs="宋体"/>
          <w:color w:val="auto"/>
          <w:sz w:val="24"/>
          <w:szCs w:val="28"/>
          <w:highlight w:val="none"/>
        </w:rPr>
        <w:t xml:space="preserve">投标供应商或</w:t>
      </w:r>
      <w:r>
        <w:rPr>
          <w:rFonts w:hint="eastAsia" w:ascii="宋体" w:hAnsi="宋体" w:cs="宋体"/>
          <w:color w:val="auto"/>
          <w:sz w:val="24"/>
          <w:szCs w:val="28"/>
          <w:highlight w:val="none"/>
          <w:lang w:val="en-US" w:eastAsia="zh-CN"/>
        </w:rPr>
        <w:t xml:space="preserve">投标产品</w:t>
      </w:r>
      <w:r>
        <w:rPr>
          <w:rFonts w:hint="eastAsia" w:ascii="宋体" w:hAnsi="宋体" w:cs="宋体"/>
          <w:color w:val="auto"/>
          <w:sz w:val="24"/>
          <w:szCs w:val="28"/>
          <w:highlight w:val="none"/>
        </w:rPr>
        <w:t xml:space="preserve">制造商具有①质量管理体系认证证书、②环境管理体系认证证书、③职业安全健康管理体系认证证书，有一个得2分，最高得6分。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2、品牌授权：</w:t>
      </w:r>
      <w:r>
        <w:rPr>
          <w:rFonts w:hint="eastAsia" w:ascii="宋体" w:hAnsi="宋体" w:cs="宋体"/>
          <w:color w:val="auto"/>
          <w:sz w:val="24"/>
          <w:szCs w:val="28"/>
          <w:highlight w:val="none"/>
        </w:rPr>
        <w:t xml:space="preserve">投标人为所投清单中核心产品（清单中</w:t>
      </w:r>
      <w:r>
        <w:rPr>
          <w:rFonts w:hint="eastAsia" w:ascii="宋体" w:hAnsi="宋体" w:cs="宋体"/>
          <w:bCs/>
          <w:color w:val="auto"/>
          <w:sz w:val="24"/>
          <w:highlight w:val="none"/>
        </w:rPr>
        <w:t xml:space="preserve">标“</w:t>
      </w:r>
      <w:r>
        <w:rPr>
          <w:rFonts w:hint="eastAsia" w:ascii="宋体" w:hAnsi="宋体" w:cs="宋体"/>
          <w:color w:val="auto"/>
          <w:sz w:val="24"/>
          <w:highlight w:val="none"/>
        </w:rPr>
        <w:t xml:space="preserve">★”号为核心产品</w:t>
      </w:r>
      <w:r>
        <w:rPr>
          <w:rFonts w:hint="eastAsia" w:ascii="宋体" w:hAnsi="宋体" w:cs="宋体"/>
          <w:color w:val="auto"/>
          <w:sz w:val="24"/>
          <w:szCs w:val="28"/>
          <w:highlight w:val="none"/>
        </w:rPr>
        <w:t xml:space="preserve">）的生产厂家或有该生产厂家出具的销售授权书，且所投核心产品符合要求的，得5分。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3、信用等级：</w:t>
      </w:r>
      <w:r>
        <w:rPr>
          <w:rFonts w:hint="eastAsia" w:ascii="宋体" w:hAnsi="宋体" w:cs="宋体"/>
          <w:color w:val="auto"/>
          <w:sz w:val="24"/>
          <w:szCs w:val="28"/>
          <w:highlight w:val="none"/>
        </w:rPr>
        <w:t xml:space="preserve">投标人具有企业信用等级证书且在有效期内的，AAA级的得3分，AA级得2分、A级得1分。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szCs w:val="28"/>
          <w:highlight w:val="none"/>
        </w:rPr>
        <w:t xml:space="preserve">4、业绩：</w:t>
      </w:r>
      <w:r>
        <w:rPr>
          <w:rFonts w:hint="eastAsia" w:ascii="宋体" w:hAnsi="宋体" w:cs="宋体"/>
          <w:color w:val="auto"/>
          <w:sz w:val="24"/>
          <w:szCs w:val="28"/>
          <w:highlight w:val="none"/>
        </w:rPr>
        <w:t xml:space="preserve">2022年1月1日以来（以合同签订时间为准），投标人具有类似业绩的，有一个得1分，最高6分,提供合同扫描件，未提供不得分。</w:t>
      </w:r>
      <w:r/>
    </w:p>
    <w:p>
      <w:pPr>
        <w:pStyle w:val="1003"/>
        <w:ind w:firstLine="422"/>
        <w:spacing w:line="4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03"/>
        <w:ind w:firstLine="48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注：(1)要求提供证明资料的，则投标文件中须提供对应产品参数的证明资料，否则视为不响应有关参数；</w:t>
      </w:r>
      <w:r/>
    </w:p>
    <w:p>
      <w:pPr>
        <w:pStyle w:val="991"/>
        <w:ind w:firstLine="482"/>
        <w:jc w:val="left"/>
        <w:spacing w:line="460" w:lineRule="exact"/>
        <w:rPr>
          <w:rFonts w:hint="eastAsia" w:ascii="宋体" w:hAnsi="宋体" w:cs="宋体"/>
          <w:b/>
          <w:color w:val="auto"/>
          <w:sz w:val="24"/>
          <w:szCs w:val="24"/>
          <w:highlight w:val="none"/>
          <w:lang w:val="en-US"/>
        </w:rPr>
      </w:pPr>
      <w:r>
        <w:rPr>
          <w:rFonts w:hint="eastAsia" w:ascii="宋体" w:hAnsi="宋体" w:cs="宋体"/>
          <w:b/>
          <w:color w:val="auto"/>
          <w:sz w:val="24"/>
          <w:szCs w:val="24"/>
          <w:highlight w:val="none"/>
          <w:lang w:val="en-US"/>
        </w:rPr>
        <w:t xml:space="preserve">(2)采购人有权在合同签订前对投标产品的响应情况进行验证，虚假应标将被取消中标资格，并由投标人承担相应法律责任。</w:t>
      </w:r>
      <w:r/>
    </w:p>
    <w:p>
      <w:pPr>
        <w:ind w:firstLine="42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jc w:val="left"/>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sectPr>
      <w:headerReference w:type="default" r:id="rId11"/>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wis721 BT">
    <w:panose1 w:val="020B0503020202020204"/>
  </w:font>
  <w:font w:name="Wingdings">
    <w:panose1 w:val="05000000000000000000"/>
  </w:font>
  <w:font w:name="华文楷体">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rPr>
        <w:rFonts w:hint="eastAsia" w:ascii="宋体" w:hAnsi="宋体" w:eastAsia="宋体"/>
        <w:b/>
        <w:bCs/>
        <w:szCs w:val="18"/>
        <w:lang w:eastAsia="zh-CN"/>
      </w:rPr>
    </w:pPr>
    <w:r>
      <w:rPr>
        <w:rFonts w:hint="eastAsia" w:ascii="宋体" w:hAnsi="宋体"/>
        <w:b/>
        <w:bCs/>
        <w:szCs w:val="18"/>
      </w:rPr>
      <w:t xml:space="preserve">苏州和融招投标服务有限公司                                标号：</w:t>
    </w:r>
    <w:r>
      <w:rPr>
        <w:rFonts w:hint="eastAsia" w:ascii="宋体" w:hAnsi="宋体"/>
        <w:b/>
        <w:bCs/>
        <w:szCs w:val="18"/>
        <w:lang w:eastAsia="zh-CN"/>
      </w:rPr>
      <w:t xml:space="preserve">JSZC-320500-SZHR-G2026-0007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rPr>
        <w:rFonts w:hint="eastAsia" w:eastAsia="宋体"/>
        <w:b/>
        <w:bCs/>
        <w:lang w:eastAsia="zh-CN"/>
      </w:rPr>
    </w:pPr>
    <w:r>
      <w:rPr>
        <w:rFonts w:hint="eastAsia" w:ascii="宋体" w:hAnsi="宋体"/>
        <w:b/>
        <w:bCs/>
        <w:szCs w:val="18"/>
      </w:rPr>
      <w:t xml:space="preserve">苏州和融招投标服务有限公司                              标号：</w:t>
    </w:r>
    <w:r>
      <w:rPr>
        <w:rFonts w:hint="eastAsia" w:ascii="宋体" w:hAnsi="宋体"/>
        <w:b/>
        <w:bCs/>
        <w:szCs w:val="18"/>
        <w:lang w:eastAsia="zh-CN"/>
      </w:rPr>
      <w:t xml:space="preserve">JSZC-320500-SZHR-G2026-0007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rPr>
        <w:rFonts w:hint="eastAsia" w:eastAsia="宋体"/>
        <w:b/>
        <w:bCs/>
        <w:lang w:eastAsia="zh-CN"/>
      </w:rPr>
    </w:pPr>
    <w:r>
      <w:rPr>
        <w:rFonts w:hint="eastAsia" w:ascii="宋体" w:hAnsi="宋体"/>
        <w:b/>
        <w:bCs/>
        <w:szCs w:val="18"/>
      </w:rPr>
      <w:t xml:space="preserve">苏州和融招投标服务有限公司                              标号：</w:t>
    </w:r>
    <w:r>
      <w:rPr>
        <w:rFonts w:hint="eastAsia" w:ascii="宋体" w:hAnsi="宋体"/>
        <w:b/>
        <w:bCs/>
        <w:szCs w:val="18"/>
        <w:lang w:eastAsia="zh-CN"/>
      </w:rPr>
      <w:t xml:space="preserve">JSZC-320500-SZHR-G2026-0007</w:t>
    </w:r>
    <w:r/>
  </w:p>
  <w:p>
    <w:pPr>
      <w:pStyle w:val="9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55"/>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7"/>
    <w:link w:val="955"/>
    <w:uiPriority w:val="9"/>
    <w:rPr>
      <w:rFonts w:ascii="Arial" w:hAnsi="Arial" w:eastAsia="Arial" w:cs="Arial"/>
      <w:sz w:val="40"/>
      <w:szCs w:val="40"/>
    </w:rPr>
  </w:style>
  <w:style w:type="character" w:styleId="785">
    <w:name w:val="Heading 2 Char"/>
    <w:basedOn w:val="957"/>
    <w:link w:val="956"/>
    <w:uiPriority w:val="9"/>
    <w:rPr>
      <w:rFonts w:ascii="Arial" w:hAnsi="Arial" w:eastAsia="Arial" w:cs="Arial"/>
      <w:sz w:val="34"/>
    </w:rPr>
  </w:style>
  <w:style w:type="paragraph" w:styleId="786">
    <w:name w:val="Heading 3"/>
    <w:basedOn w:val="954"/>
    <w:next w:val="954"/>
    <w:link w:val="787"/>
    <w:uiPriority w:val="9"/>
    <w:unhideWhenUsed/>
    <w:qFormat/>
    <w:pPr>
      <w:keepLines/>
      <w:keepNext/>
      <w:spacing w:before="320" w:after="200"/>
      <w:outlineLvl w:val="2"/>
    </w:pPr>
    <w:rPr>
      <w:rFonts w:ascii="Arial" w:hAnsi="Arial" w:eastAsia="Arial" w:cs="Arial"/>
      <w:sz w:val="30"/>
      <w:szCs w:val="30"/>
    </w:rPr>
  </w:style>
  <w:style w:type="character" w:styleId="787">
    <w:name w:val="Heading 3 Char"/>
    <w:basedOn w:val="957"/>
    <w:link w:val="786"/>
    <w:uiPriority w:val="9"/>
    <w:rPr>
      <w:rFonts w:ascii="Arial" w:hAnsi="Arial" w:eastAsia="Arial" w:cs="Arial"/>
      <w:sz w:val="30"/>
      <w:szCs w:val="30"/>
    </w:rPr>
  </w:style>
  <w:style w:type="paragraph" w:styleId="788">
    <w:name w:val="Heading 4"/>
    <w:basedOn w:val="954"/>
    <w:next w:val="954"/>
    <w:link w:val="789"/>
    <w:uiPriority w:val="9"/>
    <w:unhideWhenUsed/>
    <w:qFormat/>
    <w:pPr>
      <w:keepLines/>
      <w:keepNext/>
      <w:spacing w:before="320" w:after="200"/>
      <w:outlineLvl w:val="3"/>
    </w:pPr>
    <w:rPr>
      <w:rFonts w:ascii="Arial" w:hAnsi="Arial" w:eastAsia="Arial" w:cs="Arial"/>
      <w:b/>
      <w:bCs/>
      <w:sz w:val="26"/>
      <w:szCs w:val="26"/>
    </w:rPr>
  </w:style>
  <w:style w:type="character" w:styleId="789">
    <w:name w:val="Heading 4 Char"/>
    <w:basedOn w:val="957"/>
    <w:link w:val="788"/>
    <w:uiPriority w:val="9"/>
    <w:rPr>
      <w:rFonts w:ascii="Arial" w:hAnsi="Arial" w:eastAsia="Arial" w:cs="Arial"/>
      <w:b/>
      <w:bCs/>
      <w:sz w:val="26"/>
      <w:szCs w:val="26"/>
    </w:rPr>
  </w:style>
  <w:style w:type="paragraph" w:styleId="790">
    <w:name w:val="Heading 5"/>
    <w:basedOn w:val="954"/>
    <w:next w:val="954"/>
    <w:link w:val="791"/>
    <w:uiPriority w:val="9"/>
    <w:unhideWhenUsed/>
    <w:qFormat/>
    <w:pPr>
      <w:keepLines/>
      <w:keepNext/>
      <w:spacing w:before="320" w:after="200"/>
      <w:outlineLvl w:val="4"/>
    </w:pPr>
    <w:rPr>
      <w:rFonts w:ascii="Arial" w:hAnsi="Arial" w:eastAsia="Arial" w:cs="Arial"/>
      <w:b/>
      <w:bCs/>
      <w:sz w:val="24"/>
      <w:szCs w:val="24"/>
    </w:rPr>
  </w:style>
  <w:style w:type="character" w:styleId="791">
    <w:name w:val="Heading 5 Char"/>
    <w:basedOn w:val="957"/>
    <w:link w:val="790"/>
    <w:uiPriority w:val="9"/>
    <w:rPr>
      <w:rFonts w:ascii="Arial" w:hAnsi="Arial" w:eastAsia="Arial" w:cs="Arial"/>
      <w:b/>
      <w:bCs/>
      <w:sz w:val="24"/>
      <w:szCs w:val="24"/>
    </w:rPr>
  </w:style>
  <w:style w:type="paragraph" w:styleId="792">
    <w:name w:val="Heading 6"/>
    <w:basedOn w:val="954"/>
    <w:next w:val="954"/>
    <w:link w:val="793"/>
    <w:uiPriority w:val="9"/>
    <w:unhideWhenUsed/>
    <w:qFormat/>
    <w:pPr>
      <w:keepLines/>
      <w:keepNext/>
      <w:spacing w:before="320" w:after="200"/>
      <w:outlineLvl w:val="5"/>
    </w:pPr>
    <w:rPr>
      <w:rFonts w:ascii="Arial" w:hAnsi="Arial" w:eastAsia="Arial" w:cs="Arial"/>
      <w:b/>
      <w:bCs/>
      <w:sz w:val="22"/>
      <w:szCs w:val="22"/>
    </w:rPr>
  </w:style>
  <w:style w:type="character" w:styleId="793">
    <w:name w:val="Heading 6 Char"/>
    <w:basedOn w:val="957"/>
    <w:link w:val="792"/>
    <w:uiPriority w:val="9"/>
    <w:rPr>
      <w:rFonts w:ascii="Arial" w:hAnsi="Arial" w:eastAsia="Arial" w:cs="Arial"/>
      <w:b/>
      <w:bCs/>
      <w:sz w:val="22"/>
      <w:szCs w:val="22"/>
    </w:rPr>
  </w:style>
  <w:style w:type="paragraph" w:styleId="794">
    <w:name w:val="Heading 7"/>
    <w:basedOn w:val="954"/>
    <w:next w:val="954"/>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name w:val="Heading 7 Char"/>
    <w:basedOn w:val="957"/>
    <w:link w:val="794"/>
    <w:uiPriority w:val="9"/>
    <w:rPr>
      <w:rFonts w:ascii="Arial" w:hAnsi="Arial" w:eastAsia="Arial" w:cs="Arial"/>
      <w:b/>
      <w:bCs/>
      <w:i/>
      <w:iCs/>
      <w:sz w:val="22"/>
      <w:szCs w:val="22"/>
    </w:rPr>
  </w:style>
  <w:style w:type="paragraph" w:styleId="796">
    <w:name w:val="Heading 8"/>
    <w:basedOn w:val="954"/>
    <w:next w:val="954"/>
    <w:link w:val="797"/>
    <w:uiPriority w:val="9"/>
    <w:unhideWhenUsed/>
    <w:qFormat/>
    <w:pPr>
      <w:keepLines/>
      <w:keepNext/>
      <w:spacing w:before="320" w:after="200"/>
      <w:outlineLvl w:val="7"/>
    </w:pPr>
    <w:rPr>
      <w:rFonts w:ascii="Arial" w:hAnsi="Arial" w:eastAsia="Arial" w:cs="Arial"/>
      <w:i/>
      <w:iCs/>
      <w:sz w:val="22"/>
      <w:szCs w:val="22"/>
    </w:rPr>
  </w:style>
  <w:style w:type="character" w:styleId="797">
    <w:name w:val="Heading 8 Char"/>
    <w:basedOn w:val="957"/>
    <w:link w:val="796"/>
    <w:uiPriority w:val="9"/>
    <w:rPr>
      <w:rFonts w:ascii="Arial" w:hAnsi="Arial" w:eastAsia="Arial" w:cs="Arial"/>
      <w:i/>
      <w:iCs/>
      <w:sz w:val="22"/>
      <w:szCs w:val="22"/>
    </w:rPr>
  </w:style>
  <w:style w:type="paragraph" w:styleId="798">
    <w:name w:val="Heading 9"/>
    <w:basedOn w:val="954"/>
    <w:next w:val="954"/>
    <w:link w:val="799"/>
    <w:uiPriority w:val="9"/>
    <w:unhideWhenUsed/>
    <w:qFormat/>
    <w:pPr>
      <w:keepLines/>
      <w:keepNext/>
      <w:spacing w:before="320" w:after="200"/>
      <w:outlineLvl w:val="8"/>
    </w:pPr>
    <w:rPr>
      <w:rFonts w:ascii="Arial" w:hAnsi="Arial" w:eastAsia="Arial" w:cs="Arial"/>
      <w:i/>
      <w:iCs/>
      <w:sz w:val="21"/>
      <w:szCs w:val="21"/>
    </w:rPr>
  </w:style>
  <w:style w:type="character" w:styleId="799">
    <w:name w:val="Heading 9 Char"/>
    <w:basedOn w:val="957"/>
    <w:link w:val="798"/>
    <w:uiPriority w:val="9"/>
    <w:rPr>
      <w:rFonts w:ascii="Arial" w:hAnsi="Arial" w:eastAsia="Arial" w:cs="Arial"/>
      <w:i/>
      <w:iCs/>
      <w:sz w:val="21"/>
      <w:szCs w:val="21"/>
    </w:rPr>
  </w:style>
  <w:style w:type="paragraph" w:styleId="800">
    <w:name w:val="No Spacing"/>
    <w:uiPriority w:val="1"/>
    <w:qFormat/>
    <w:pPr>
      <w:spacing w:before="0" w:after="0" w:line="240" w:lineRule="auto"/>
    </w:pPr>
  </w:style>
  <w:style w:type="paragraph" w:styleId="801">
    <w:name w:val="Title"/>
    <w:basedOn w:val="954"/>
    <w:next w:val="954"/>
    <w:link w:val="802"/>
    <w:uiPriority w:val="10"/>
    <w:qFormat/>
    <w:pPr>
      <w:contextualSpacing/>
      <w:spacing w:before="300" w:after="200"/>
    </w:pPr>
    <w:rPr>
      <w:sz w:val="48"/>
      <w:szCs w:val="48"/>
    </w:rPr>
  </w:style>
  <w:style w:type="character" w:styleId="802">
    <w:name w:val="Title Char"/>
    <w:basedOn w:val="957"/>
    <w:link w:val="801"/>
    <w:uiPriority w:val="10"/>
    <w:rPr>
      <w:sz w:val="48"/>
      <w:szCs w:val="48"/>
    </w:rPr>
  </w:style>
  <w:style w:type="paragraph" w:styleId="803">
    <w:name w:val="Subtitle"/>
    <w:basedOn w:val="954"/>
    <w:next w:val="954"/>
    <w:link w:val="804"/>
    <w:uiPriority w:val="11"/>
    <w:qFormat/>
    <w:pPr>
      <w:spacing w:before="200" w:after="200"/>
    </w:pPr>
    <w:rPr>
      <w:sz w:val="24"/>
      <w:szCs w:val="24"/>
    </w:rPr>
  </w:style>
  <w:style w:type="character" w:styleId="804">
    <w:name w:val="Subtitle Char"/>
    <w:basedOn w:val="957"/>
    <w:link w:val="803"/>
    <w:uiPriority w:val="11"/>
    <w:rPr>
      <w:sz w:val="24"/>
      <w:szCs w:val="24"/>
    </w:rPr>
  </w:style>
  <w:style w:type="paragraph" w:styleId="805">
    <w:name w:val="Quote"/>
    <w:basedOn w:val="954"/>
    <w:next w:val="954"/>
    <w:link w:val="806"/>
    <w:uiPriority w:val="29"/>
    <w:qFormat/>
    <w:pPr>
      <w:ind w:left="720" w:right="720"/>
    </w:pPr>
    <w:rPr>
      <w:i/>
    </w:rPr>
  </w:style>
  <w:style w:type="character" w:styleId="806">
    <w:name w:val="Quote Char"/>
    <w:link w:val="805"/>
    <w:uiPriority w:val="29"/>
    <w:rPr>
      <w:i/>
    </w:rPr>
  </w:style>
  <w:style w:type="paragraph" w:styleId="807">
    <w:name w:val="Intense Quote"/>
    <w:basedOn w:val="954"/>
    <w:next w:val="954"/>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character" w:styleId="809">
    <w:name w:val="Header Char"/>
    <w:basedOn w:val="957"/>
    <w:link w:val="969"/>
    <w:uiPriority w:val="99"/>
  </w:style>
  <w:style w:type="character" w:styleId="810">
    <w:name w:val="Footer Char"/>
    <w:basedOn w:val="957"/>
    <w:link w:val="968"/>
    <w:uiPriority w:val="99"/>
  </w:style>
  <w:style w:type="paragraph" w:styleId="811">
    <w:name w:val="Caption"/>
    <w:basedOn w:val="954"/>
    <w:next w:val="954"/>
    <w:uiPriority w:val="35"/>
    <w:semiHidden/>
    <w:unhideWhenUsed/>
    <w:qFormat/>
    <w:pPr>
      <w:spacing w:line="276" w:lineRule="auto"/>
    </w:pPr>
    <w:rPr>
      <w:b/>
      <w:bCs/>
      <w:color w:val="4f81bd" w:themeColor="accent1"/>
      <w:sz w:val="18"/>
      <w:szCs w:val="18"/>
    </w:rPr>
  </w:style>
  <w:style w:type="character" w:styleId="812">
    <w:name w:val="Caption Char"/>
    <w:basedOn w:val="811"/>
    <w:link w:val="968"/>
    <w:uiPriority w:val="99"/>
  </w:style>
  <w:style w:type="table" w:styleId="813">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9">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0">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1">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2">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3">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4">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1">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4">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5">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6">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7">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8">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9">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1">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2">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3">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4">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5">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6">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5">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6">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7">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8">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9">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0">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2">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3">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4">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5">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6">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7">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9">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0">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1">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2">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3">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4">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6">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7">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8">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9">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0">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1">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character" w:styleId="939">
    <w:name w:val="Footnote Text Char"/>
    <w:link w:val="971"/>
    <w:uiPriority w:val="99"/>
    <w:rPr>
      <w:sz w:val="18"/>
    </w:rPr>
  </w:style>
  <w:style w:type="character" w:styleId="940">
    <w:name w:val="footnote reference"/>
    <w:basedOn w:val="957"/>
    <w:uiPriority w:val="99"/>
    <w:unhideWhenUsed/>
    <w:rPr>
      <w:vertAlign w:val="superscript"/>
    </w:rPr>
  </w:style>
  <w:style w:type="paragraph" w:styleId="941">
    <w:name w:val="endnote text"/>
    <w:basedOn w:val="954"/>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57"/>
    <w:uiPriority w:val="99"/>
    <w:semiHidden/>
    <w:unhideWhenUsed/>
    <w:rPr>
      <w:vertAlign w:val="superscript"/>
    </w:r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55">
    <w:name w:val="Heading 1"/>
    <w:basedOn w:val="954"/>
    <w:next w:val="954"/>
    <w:uiPriority w:val="0"/>
    <w:qFormat/>
    <w:pPr>
      <w:numPr>
        <w:ilvl w:val="0"/>
        <w:numId w:val="1"/>
      </w:numPr>
      <w:jc w:val="center"/>
      <w:spacing w:before="75" w:after="75" w:line="405" w:lineRule="atLeast"/>
      <w:widowControl/>
      <w:outlineLvl w:val="0"/>
    </w:pPr>
    <w:rPr>
      <w:rFonts w:ascii="宋体" w:hAnsi="宋体" w:cs="宋体"/>
      <w:b/>
      <w:bCs/>
      <w:sz w:val="36"/>
      <w:szCs w:val="36"/>
    </w:rPr>
  </w:style>
  <w:style w:type="paragraph" w:styleId="956">
    <w:name w:val="Heading 2"/>
    <w:basedOn w:val="960"/>
    <w:next w:val="954"/>
    <w:link w:val="1004"/>
    <w:uiPriority w:val="0"/>
    <w:qFormat/>
    <w:pPr>
      <w:ind w:firstLine="422"/>
      <w:jc w:val="center"/>
      <w:spacing w:line="400" w:lineRule="exact"/>
      <w:outlineLvl w:val="1"/>
    </w:pPr>
    <w:rPr>
      <w:rFonts w:hAnsi="宋体" w:eastAsia="宋体" w:cs="宋体"/>
      <w:b/>
      <w:color w:val="000000"/>
      <w:sz w:val="24"/>
      <w:szCs w:val="24"/>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Body Text Indent"/>
    <w:basedOn w:val="954"/>
    <w:next w:val="954"/>
    <w:uiPriority w:val="0"/>
    <w:qFormat/>
    <w:pPr>
      <w:ind w:left="420"/>
      <w:spacing w:after="120"/>
    </w:pPr>
  </w:style>
  <w:style w:type="paragraph" w:styleId="960" w:customStyle="1">
    <w:name w:val="纯文本1"/>
    <w:basedOn w:val="954"/>
    <w:uiPriority w:val="0"/>
    <w:qFormat/>
    <w:rPr>
      <w:rFonts w:ascii="宋体" w:hAnsi="Courier New" w:eastAsia="楷体_GB2312"/>
      <w:sz w:val="28"/>
      <w:szCs w:val="20"/>
    </w:rPr>
  </w:style>
  <w:style w:type="paragraph" w:styleId="961">
    <w:name w:val="Normal Indent"/>
    <w:basedOn w:val="954"/>
    <w:next w:val="954"/>
    <w:uiPriority w:val="0"/>
    <w:qFormat/>
    <w:pPr>
      <w:ind w:firstLine="420"/>
      <w:jc w:val="left"/>
    </w:pPr>
    <w:rPr>
      <w:sz w:val="24"/>
    </w:rPr>
  </w:style>
  <w:style w:type="paragraph" w:styleId="962">
    <w:name w:val="Document Map"/>
    <w:basedOn w:val="954"/>
    <w:uiPriority w:val="0"/>
    <w:semiHidden/>
    <w:qFormat/>
    <w:pPr>
      <w:shd w:val="clear" w:color="auto" w:fill="000080"/>
    </w:pPr>
  </w:style>
  <w:style w:type="paragraph" w:styleId="963">
    <w:name w:val="annotation text"/>
    <w:basedOn w:val="954"/>
    <w:uiPriority w:val="0"/>
    <w:qFormat/>
    <w:pPr>
      <w:jc w:val="left"/>
    </w:pPr>
  </w:style>
  <w:style w:type="paragraph" w:styleId="964">
    <w:name w:val="Body Text"/>
    <w:basedOn w:val="954"/>
    <w:uiPriority w:val="0"/>
    <w:unhideWhenUsed/>
    <w:qFormat/>
    <w:pPr>
      <w:spacing w:after="120"/>
    </w:pPr>
    <w:rPr>
      <w:rFonts w:ascii="Calibri" w:hAnsi="Calibri"/>
      <w:szCs w:val="22"/>
    </w:rPr>
  </w:style>
  <w:style w:type="paragraph" w:styleId="965">
    <w:name w:val="Block Text"/>
    <w:basedOn w:val="955"/>
    <w:next w:val="954"/>
    <w:uiPriority w:val="0"/>
    <w:qFormat/>
    <w:pPr>
      <w:ind w:left="630" w:right="-609" w:firstLine="420"/>
      <w:spacing w:line="360" w:lineRule="auto"/>
    </w:pPr>
    <w:rPr>
      <w:rFonts w:hint="eastAsia" w:ascii="仿宋_GB2312" w:hAnsi="Times New Roman" w:eastAsia="仿宋_GB2312" w:cs="Times New Roman"/>
      <w:szCs w:val="20"/>
    </w:rPr>
  </w:style>
  <w:style w:type="paragraph" w:styleId="966">
    <w:name w:val="index 4"/>
    <w:basedOn w:val="954"/>
    <w:next w:val="954"/>
    <w:uiPriority w:val="0"/>
    <w:qFormat/>
    <w:pPr>
      <w:ind w:left="1260"/>
    </w:pPr>
    <w:rPr>
      <w:rFonts w:eastAsia="楷体_GB2312"/>
      <w:sz w:val="26"/>
      <w:szCs w:val="20"/>
    </w:rPr>
  </w:style>
  <w:style w:type="paragraph" w:styleId="967">
    <w:name w:val="Plain Text"/>
    <w:basedOn w:val="954"/>
    <w:uiPriority w:val="0"/>
    <w:qFormat/>
    <w:rPr>
      <w:rFonts w:ascii="宋体" w:hAnsi="Courier New" w:cs="Courier New"/>
      <w:szCs w:val="21"/>
    </w:rPr>
  </w:style>
  <w:style w:type="paragraph" w:styleId="968">
    <w:name w:val="Footer"/>
    <w:basedOn w:val="954"/>
    <w:uiPriority w:val="0"/>
    <w:qFormat/>
    <w:pPr>
      <w:jc w:val="left"/>
      <w:tabs>
        <w:tab w:val="center" w:pos="4153" w:leader="none"/>
        <w:tab w:val="right" w:pos="8306" w:leader="none"/>
      </w:tabs>
    </w:pPr>
    <w:rPr>
      <w:sz w:val="18"/>
    </w:rPr>
  </w:style>
  <w:style w:type="paragraph" w:styleId="969">
    <w:name w:val="Header"/>
    <w:basedOn w:val="95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70">
    <w:name w:val="toc 1"/>
    <w:basedOn w:val="954"/>
    <w:next w:val="954"/>
    <w:uiPriority w:val="0"/>
    <w:qFormat/>
  </w:style>
  <w:style w:type="paragraph" w:styleId="971">
    <w:name w:val="footnote text"/>
    <w:basedOn w:val="955"/>
    <w:next w:val="965"/>
    <w:uiPriority w:val="0"/>
    <w:qFormat/>
    <w:pPr>
      <w:jc w:val="left"/>
    </w:pPr>
    <w:rPr>
      <w:rFonts w:ascii="Times New Roman" w:hAnsi="Times New Roman" w:cs="Times New Roman"/>
      <w:sz w:val="18"/>
    </w:rPr>
  </w:style>
  <w:style w:type="paragraph" w:styleId="972">
    <w:name w:val="Normal (Web)"/>
    <w:basedOn w:val="954"/>
    <w:uiPriority w:val="0"/>
    <w:qFormat/>
    <w:pPr>
      <w:jc w:val="left"/>
      <w:spacing w:beforeAutospacing="1" w:afterAutospacing="1"/>
    </w:pPr>
    <w:rPr>
      <w:sz w:val="24"/>
    </w:rPr>
  </w:style>
  <w:style w:type="paragraph" w:styleId="973">
    <w:name w:val="Body Text First Indent 2"/>
    <w:basedOn w:val="959"/>
    <w:uiPriority w:val="0"/>
    <w:qFormat/>
    <w:pPr>
      <w:ind w:firstLine="420"/>
    </w:pPr>
  </w:style>
  <w:style w:type="table" w:styleId="974">
    <w:name w:val="Table Grid"/>
    <w:basedOn w:val="9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basedOn w:val="957"/>
    <w:uiPriority w:val="0"/>
    <w:qFormat/>
    <w:rPr>
      <w:b/>
    </w:rPr>
  </w:style>
  <w:style w:type="character" w:styleId="976">
    <w:name w:val="annotation reference"/>
    <w:basedOn w:val="957"/>
    <w:uiPriority w:val="0"/>
    <w:qFormat/>
    <w:rPr>
      <w:sz w:val="21"/>
      <w:szCs w:val="21"/>
    </w:rPr>
  </w:style>
  <w:style w:type="paragraph" w:styleId="977" w:customStyle="1">
    <w:name w:val="普通(网站)1"/>
    <w:basedOn w:val="954"/>
    <w:next w:val="978"/>
    <w:uiPriority w:val="0"/>
    <w:qFormat/>
    <w:pPr>
      <w:jc w:val="left"/>
      <w:spacing w:before="100" w:beforeAutospacing="1" w:after="100" w:afterAutospacing="1"/>
    </w:pPr>
    <w:rPr>
      <w:rFonts w:ascii="Calibri" w:hAnsi="Calibri"/>
      <w:sz w:val="24"/>
      <w:szCs w:val="22"/>
    </w:rPr>
  </w:style>
  <w:style w:type="paragraph" w:styleId="978" w:customStyle="1">
    <w:name w:val="列表 21"/>
    <w:basedOn w:val="979"/>
    <w:next w:val="980"/>
    <w:uiPriority w:val="0"/>
    <w:qFormat/>
    <w:pPr>
      <w:ind w:left="100" w:firstLine="3640"/>
      <w:spacing w:line="240" w:lineRule="auto"/>
    </w:pPr>
  </w:style>
  <w:style w:type="paragraph" w:styleId="979" w:customStyle="1">
    <w:name w:val="标题 11"/>
    <w:basedOn w:val="954"/>
    <w:next w:val="954"/>
    <w:uiPriority w:val="0"/>
    <w:qFormat/>
    <w:pPr>
      <w:keepLines/>
      <w:keepNext/>
      <w:spacing w:line="578" w:lineRule="auto"/>
      <w:outlineLvl w:val="0"/>
    </w:pPr>
    <w:rPr>
      <w:b/>
      <w:sz w:val="44"/>
    </w:rPr>
  </w:style>
  <w:style w:type="paragraph" w:styleId="980" w:customStyle="1">
    <w:name w:val="目录 71"/>
    <w:basedOn w:val="979"/>
    <w:next w:val="954"/>
    <w:uiPriority w:val="0"/>
    <w:semiHidden/>
    <w:qFormat/>
    <w:pPr>
      <w:ind w:left="2520"/>
    </w:pPr>
  </w:style>
  <w:style w:type="paragraph" w:styleId="9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2" w:customStyle="1">
    <w:name w:val="列出段落1"/>
    <w:basedOn w:val="954"/>
    <w:uiPriority w:val="0"/>
    <w:qFormat/>
    <w:pPr>
      <w:ind w:firstLine="420"/>
    </w:pPr>
    <w:rPr>
      <w:szCs w:val="21"/>
    </w:rPr>
  </w:style>
  <w:style w:type="paragraph" w:styleId="983" w:customStyle="1">
    <w:name w:val="目录 53"/>
    <w:next w:val="954"/>
    <w:uiPriority w:val="0"/>
    <w:qFormat/>
    <w:pPr>
      <w:ind w:left="1275"/>
      <w:jc w:val="both"/>
    </w:pPr>
    <w:rPr>
      <w:rFonts w:ascii="Times New Roman" w:hAnsi="Times New Roman" w:eastAsia="宋体" w:cs="Times New Roman"/>
      <w:sz w:val="21"/>
      <w:lang w:val="en-US" w:eastAsia="zh-CN" w:bidi="ar-SA"/>
    </w:rPr>
  </w:style>
  <w:style w:type="paragraph" w:styleId="984" w:customStyle="1">
    <w:name w:val="目录 11"/>
    <w:basedOn w:val="954"/>
    <w:next w:val="954"/>
    <w:uiPriority w:val="39"/>
    <w:qFormat/>
    <w:pPr>
      <w:jc w:val="left"/>
    </w:pPr>
    <w:rPr>
      <w:sz w:val="24"/>
    </w:rPr>
  </w:style>
  <w:style w:type="character" w:styleId="985" w:customStyle="1">
    <w:name w:val="NormalCharacter1"/>
    <w:uiPriority w:val="0"/>
    <w:qFormat/>
  </w:style>
  <w:style w:type="paragraph" w:styleId="986" w:customStyle="1">
    <w:name w:val="日期1"/>
    <w:basedOn w:val="954"/>
    <w:next w:val="954"/>
    <w:uiPriority w:val="0"/>
    <w:qFormat/>
    <w:rPr>
      <w:rFonts w:ascii="宋体" w:hAnsi="宋体"/>
      <w:sz w:val="24"/>
    </w:rPr>
  </w:style>
  <w:style w:type="paragraph" w:styleId="987" w:customStyle="1">
    <w:name w:val="正文缩进1"/>
    <w:basedOn w:val="954"/>
    <w:next w:val="954"/>
    <w:uiPriority w:val="0"/>
    <w:qFormat/>
    <w:pPr>
      <w:ind w:firstLine="420"/>
      <w:jc w:val="left"/>
    </w:pPr>
    <w:rPr>
      <w:sz w:val="24"/>
    </w:rPr>
  </w:style>
  <w:style w:type="character" w:styleId="988" w:customStyle="1">
    <w:name w:val="超链接1"/>
    <w:uiPriority w:val="99"/>
    <w:unhideWhenUsed/>
    <w:qFormat/>
    <w:rPr>
      <w:color w:val="333333"/>
      <w:u w:val="none"/>
    </w:rPr>
  </w:style>
  <w:style w:type="paragraph" w:styleId="989" w:customStyle="1">
    <w:name w:val="段"/>
    <w:next w:val="95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90" w:customStyle="1">
    <w:name w:val="Style1"/>
    <w:basedOn w:val="954"/>
    <w:uiPriority w:val="0"/>
    <w:qFormat/>
    <w:pPr>
      <w:widowControl/>
      <w:tabs>
        <w:tab w:val="left" w:pos="-720" w:leader="none"/>
      </w:tabs>
    </w:pPr>
    <w:rPr>
      <w:spacing w:val="-3"/>
      <w:sz w:val="24"/>
      <w:lang w:val="en-AU" w:eastAsia="en-US"/>
    </w:rPr>
  </w:style>
  <w:style w:type="paragraph" w:styleId="991" w:customStyle="1">
    <w:name w:val="首行缩进"/>
    <w:basedOn w:val="954"/>
    <w:uiPriority w:val="0"/>
    <w:qFormat/>
    <w:pPr>
      <w:ind w:firstLine="480"/>
    </w:pPr>
    <w:rPr>
      <w:lang w:val="zh-CN"/>
    </w:rPr>
  </w:style>
  <w:style w:type="paragraph" w:styleId="992" w:customStyle="1">
    <w:name w:val="纯文本3"/>
    <w:basedOn w:val="954"/>
    <w:uiPriority w:val="0"/>
    <w:qFormat/>
    <w:rPr>
      <w:rFonts w:ascii="宋体" w:hAnsi="Courier New"/>
    </w:rPr>
  </w:style>
  <w:style w:type="paragraph" w:styleId="993" w:customStyle="1">
    <w:name w:val="纯文本31"/>
    <w:basedOn w:val="954"/>
    <w:uiPriority w:val="0"/>
    <w:qFormat/>
    <w:rPr>
      <w:rFonts w:ascii="宋体" w:hAnsi="Courier New"/>
    </w:rPr>
  </w:style>
  <w:style w:type="paragraph" w:styleId="994" w:customStyle="1">
    <w:name w:val="纯文本2"/>
    <w:basedOn w:val="954"/>
    <w:uiPriority w:val="0"/>
    <w:qFormat/>
    <w:rPr>
      <w:rFonts w:ascii="宋体" w:hAnsi="Courier New"/>
    </w:rPr>
  </w:style>
  <w:style w:type="paragraph" w:styleId="995" w:customStyle="1">
    <w:name w:val="纯文本21"/>
    <w:basedOn w:val="954"/>
    <w:uiPriority w:val="0"/>
    <w:qFormat/>
    <w:rPr>
      <w:rFonts w:ascii="宋体" w:hAnsi="Courier New"/>
    </w:rPr>
  </w:style>
  <w:style w:type="character" w:styleId="996" w:customStyle="1">
    <w:name w:val="font31"/>
    <w:basedOn w:val="957"/>
    <w:uiPriority w:val="0"/>
    <w:qFormat/>
    <w:rPr>
      <w:rFonts w:hint="eastAsia" w:ascii="楷体_GB2312" w:eastAsia="楷体_GB2312" w:cs="楷体_GB2312"/>
      <w:color w:val="000000"/>
      <w:sz w:val="36"/>
      <w:szCs w:val="36"/>
      <w:u w:val="none"/>
    </w:rPr>
  </w:style>
  <w:style w:type="character" w:styleId="997" w:customStyle="1">
    <w:name w:val="font11"/>
    <w:basedOn w:val="957"/>
    <w:uiPriority w:val="0"/>
    <w:qFormat/>
    <w:rPr>
      <w:rFonts w:hint="eastAsia" w:ascii="宋体" w:hAnsi="宋体" w:eastAsia="宋体" w:cs="宋体"/>
      <w:b/>
      <w:bCs/>
      <w:color w:val="000000"/>
      <w:sz w:val="20"/>
      <w:szCs w:val="20"/>
      <w:u w:val="none"/>
    </w:rPr>
  </w:style>
  <w:style w:type="character" w:styleId="998" w:customStyle="1">
    <w:name w:val="font21"/>
    <w:basedOn w:val="957"/>
    <w:uiPriority w:val="0"/>
    <w:qFormat/>
    <w:rPr>
      <w:rFonts w:hint="default" w:ascii="Verdana" w:hAnsi="Verdana" w:cs="Verdana"/>
      <w:color w:val="000000"/>
      <w:sz w:val="20"/>
      <w:szCs w:val="20"/>
      <w:u w:val="none"/>
    </w:rPr>
  </w:style>
  <w:style w:type="character" w:styleId="999" w:customStyle="1">
    <w:name w:val="font41"/>
    <w:basedOn w:val="957"/>
    <w:uiPriority w:val="0"/>
    <w:qFormat/>
    <w:rPr>
      <w:rFonts w:hint="eastAsia" w:ascii="宋体" w:hAnsi="宋体" w:eastAsia="宋体" w:cs="宋体"/>
      <w:color w:val="000000"/>
      <w:sz w:val="20"/>
      <w:szCs w:val="20"/>
      <w:u w:val="none"/>
    </w:rPr>
  </w:style>
  <w:style w:type="character" w:styleId="1000" w:customStyle="1">
    <w:name w:val="font51"/>
    <w:basedOn w:val="957"/>
    <w:uiPriority w:val="0"/>
    <w:qFormat/>
    <w:rPr>
      <w:rFonts w:hint="eastAsia" w:ascii="宋体" w:hAnsi="宋体" w:eastAsia="宋体" w:cs="宋体"/>
      <w:color w:val="000000"/>
      <w:sz w:val="20"/>
      <w:szCs w:val="20"/>
      <w:u w:val="none"/>
    </w:rPr>
  </w:style>
  <w:style w:type="paragraph" w:styleId="1001" w:customStyle="1">
    <w:name w:val="页眉1"/>
    <w:basedOn w:val="954"/>
    <w:uiPriority w:val="0"/>
    <w:qFormat/>
    <w:pPr>
      <w:jc w:val="center"/>
      <w:tabs>
        <w:tab w:val="center" w:pos="4153" w:leader="none"/>
        <w:tab w:val="right" w:pos="8306" w:leader="none"/>
      </w:tabs>
      <w:pBdr>
        <w:bottom w:val="single" w:color="000000" w:sz="6" w:space="1"/>
      </w:pBdr>
    </w:pPr>
    <w:rPr>
      <w:sz w:val="18"/>
    </w:rPr>
  </w:style>
  <w:style w:type="paragraph" w:styleId="1002" w:customStyle="1">
    <w:name w:val="页脚1"/>
    <w:basedOn w:val="954"/>
    <w:uiPriority w:val="0"/>
    <w:qFormat/>
    <w:pPr>
      <w:jc w:val="left"/>
      <w:tabs>
        <w:tab w:val="center" w:pos="4153" w:leader="none"/>
        <w:tab w:val="right" w:pos="8306" w:leader="none"/>
      </w:tabs>
    </w:pPr>
    <w:rPr>
      <w:sz w:val="18"/>
    </w:rPr>
  </w:style>
  <w:style w:type="paragraph" w:styleId="1003" w:customStyle="1">
    <w:name w:val="Default"/>
    <w:next w:val="954"/>
    <w:uiPriority w:val="0"/>
    <w:qFormat/>
    <w:pPr>
      <w:widowControl w:val="off"/>
    </w:pPr>
    <w:rPr>
      <w:rFonts w:ascii="Swis721 BT" w:hAnsi="Calibri" w:eastAsia="Swis721 BT" w:cs="Swis721 BT"/>
      <w:color w:val="000000"/>
      <w:sz w:val="24"/>
      <w:szCs w:val="24"/>
      <w:lang w:val="en-US" w:eastAsia="zh-CN" w:bidi="ar-SA"/>
    </w:rPr>
  </w:style>
  <w:style w:type="character" w:styleId="1004" w:customStyle="1">
    <w:name w:val="标题 2 字符"/>
    <w:link w:val="956"/>
    <w:uiPriority w:val="0"/>
    <w:qFormat/>
    <w:rPr>
      <w:rFonts w:ascii="宋体" w:hAnsi="宋体" w:eastAsia="宋体" w:cs="宋体"/>
      <w:b/>
      <w:color w:val="000000"/>
      <w:sz w:val="24"/>
      <w:szCs w:val="24"/>
      <w:highlight w:val="none"/>
    </w:rPr>
  </w:style>
  <w:style w:type="paragraph" w:styleId="1005">
    <w:name w:val="List Paragraph"/>
    <w:basedOn w:val="954"/>
    <w:uiPriority w:val="34"/>
    <w:qFormat/>
    <w:pPr>
      <w:contextualSpacing/>
      <w:ind w:left="720"/>
    </w:pPr>
  </w:style>
  <w:style w:type="character" w:styleId="1006" w:customStyle="1">
    <w:name w:val="font01"/>
    <w:basedOn w:val="957"/>
    <w:uiPriority w:val="0"/>
    <w:qFormat/>
    <w:rPr>
      <w:rFonts w:hint="eastAsia" w:ascii="宋体" w:hAnsi="宋体" w:eastAsia="宋体" w:cs="宋体"/>
      <w:color w:val="000000"/>
      <w:sz w:val="22"/>
      <w:szCs w:val="22"/>
      <w:u w:val="none"/>
    </w:rPr>
  </w:style>
  <w:style w:type="paragraph" w:styleId="1007"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008" w:customStyle="1">
    <w:name w:val="Plain Text"/>
    <w:basedOn w:val="954"/>
    <w:uiPriority w:val="0"/>
    <w:qFormat/>
    <w:rPr>
      <w:rFonts w:ascii="宋体" w:hAnsi="Courier New"/>
    </w:rPr>
  </w:style>
  <w:style w:type="paragraph" w:styleId="1009" w:customStyle="1">
    <w:name w:val="正文首行缩进1"/>
    <w:basedOn w:val="964"/>
    <w:uiPriority w:val="0"/>
    <w:qFormat/>
    <w:pPr>
      <w:ind w:firstLine="420"/>
      <w:jc w:val="both"/>
    </w:pPr>
    <w:rPr>
      <w:rFonts w:ascii="Calibri"/>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9BCC5C6-65F4-42F4-B5F3-512940A281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政府采购货物买卖合同（试行）</dc:title>
  <dc:creator>草木蕃</dc:creator>
  <cp:lastModifiedBy>丁菊妹</cp:lastModifiedBy>
  <cp:revision>4</cp:revision>
  <dcterms:created xsi:type="dcterms:W3CDTF">2025-05-28T08:29:00Z</dcterms:created>
  <dcterms:modified xsi:type="dcterms:W3CDTF">2026-06-04T08:49:04Z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1CABB10992C645B2BF2C72F6A1EE6703_13</vt:lpwstr>
  </property>
  <property fmtid="{D5CDD505-2E9C-101B-9397-08002B2CF9AE}" pid="4" name="KSOTemplateDocerSaveRecord">
    <vt:lpwstr>eyJoZGlkIjoiN2FiNzBlMmQ5ZjJjNjExZjg3YmU4NDI0YjVlZjMyZDIiLCJ1c2VySWQiOiIyMDQ1MTk4MjEifQ==</vt:lpwstr>
  </property>
</Properties>
</file>